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2320D" w14:textId="7B051CA5" w:rsidR="00645CF8" w:rsidRPr="0039253F" w:rsidRDefault="00645CF8" w:rsidP="00055F43">
      <w:pPr>
        <w:spacing w:after="0" w:line="240" w:lineRule="auto"/>
        <w:jc w:val="both"/>
        <w:rPr>
          <w:rFonts w:ascii="Arial" w:eastAsia="Times New Roman" w:hAnsi="Arial" w:cs="Arial"/>
          <w:color w:val="000000"/>
          <w:sz w:val="24"/>
          <w:szCs w:val="24"/>
          <w:shd w:val="clear" w:color="auto" w:fill="FFFFFF"/>
          <w:lang w:eastAsia="es-CO"/>
        </w:rPr>
      </w:pPr>
      <w:r w:rsidRPr="0039253F">
        <w:rPr>
          <w:rFonts w:ascii="Arial" w:eastAsia="Times New Roman" w:hAnsi="Arial" w:cs="Arial"/>
          <w:color w:val="000000"/>
          <w:sz w:val="24"/>
          <w:szCs w:val="24"/>
          <w:shd w:val="clear" w:color="auto" w:fill="FFFFFF"/>
          <w:lang w:eastAsia="es-CO"/>
        </w:rPr>
        <w:t>Bogotá D.C</w:t>
      </w:r>
      <w:r w:rsidR="00CB3E22" w:rsidRPr="0039253F">
        <w:rPr>
          <w:rFonts w:ascii="Arial" w:eastAsia="Times New Roman" w:hAnsi="Arial" w:cs="Arial"/>
          <w:color w:val="000000"/>
          <w:sz w:val="24"/>
          <w:szCs w:val="24"/>
          <w:shd w:val="clear" w:color="auto" w:fill="FFFFFF"/>
          <w:lang w:eastAsia="es-CO"/>
        </w:rPr>
        <w:t>.</w:t>
      </w:r>
      <w:r w:rsidRPr="0039253F">
        <w:rPr>
          <w:rFonts w:ascii="Arial" w:eastAsia="Times New Roman" w:hAnsi="Arial" w:cs="Arial"/>
          <w:color w:val="000000"/>
          <w:sz w:val="24"/>
          <w:szCs w:val="24"/>
          <w:shd w:val="clear" w:color="auto" w:fill="FFFFFF"/>
          <w:lang w:eastAsia="es-CO"/>
        </w:rPr>
        <w:t>, 1</w:t>
      </w:r>
      <w:r w:rsidR="0057708B" w:rsidRPr="0039253F">
        <w:rPr>
          <w:rFonts w:ascii="Arial" w:eastAsia="Times New Roman" w:hAnsi="Arial" w:cs="Arial"/>
          <w:color w:val="000000"/>
          <w:sz w:val="24"/>
          <w:szCs w:val="24"/>
          <w:shd w:val="clear" w:color="auto" w:fill="FFFFFF"/>
          <w:lang w:eastAsia="es-CO"/>
        </w:rPr>
        <w:t xml:space="preserve">6 </w:t>
      </w:r>
      <w:r w:rsidRPr="0039253F">
        <w:rPr>
          <w:rFonts w:ascii="Arial" w:eastAsia="Times New Roman" w:hAnsi="Arial" w:cs="Arial"/>
          <w:color w:val="000000"/>
          <w:sz w:val="24"/>
          <w:szCs w:val="24"/>
          <w:shd w:val="clear" w:color="auto" w:fill="FFFFFF"/>
          <w:lang w:eastAsia="es-CO"/>
        </w:rPr>
        <w:t xml:space="preserve">de </w:t>
      </w:r>
      <w:r w:rsidR="0057708B" w:rsidRPr="0039253F">
        <w:rPr>
          <w:rFonts w:ascii="Arial" w:eastAsia="Times New Roman" w:hAnsi="Arial" w:cs="Arial"/>
          <w:color w:val="000000"/>
          <w:sz w:val="24"/>
          <w:szCs w:val="24"/>
          <w:shd w:val="clear" w:color="auto" w:fill="FFFFFF"/>
          <w:lang w:eastAsia="es-CO"/>
        </w:rPr>
        <w:t>diciembre</w:t>
      </w:r>
      <w:r w:rsidRPr="0039253F">
        <w:rPr>
          <w:rFonts w:ascii="Arial" w:eastAsia="Times New Roman" w:hAnsi="Arial" w:cs="Arial"/>
          <w:color w:val="000000"/>
          <w:sz w:val="24"/>
          <w:szCs w:val="24"/>
          <w:shd w:val="clear" w:color="auto" w:fill="FFFFFF"/>
          <w:lang w:eastAsia="es-CO"/>
        </w:rPr>
        <w:t xml:space="preserve"> de 2020 </w:t>
      </w:r>
    </w:p>
    <w:p w14:paraId="42C70C4B" w14:textId="1A6B2D2A" w:rsidR="00645CF8" w:rsidRPr="0039253F" w:rsidRDefault="00645CF8" w:rsidP="00055F43">
      <w:pPr>
        <w:spacing w:after="0" w:line="240" w:lineRule="auto"/>
        <w:jc w:val="both"/>
        <w:rPr>
          <w:rFonts w:ascii="Arial" w:eastAsia="Times New Roman" w:hAnsi="Arial" w:cs="Arial"/>
          <w:b/>
          <w:bCs/>
          <w:color w:val="000000"/>
          <w:sz w:val="24"/>
          <w:szCs w:val="24"/>
          <w:shd w:val="clear" w:color="auto" w:fill="FFFFFF"/>
          <w:lang w:eastAsia="es-CO"/>
        </w:rPr>
      </w:pPr>
    </w:p>
    <w:p w14:paraId="77339F74" w14:textId="77777777" w:rsidR="00055F43" w:rsidRPr="0039253F" w:rsidRDefault="00055F43" w:rsidP="00055F43">
      <w:pPr>
        <w:spacing w:after="0" w:line="240" w:lineRule="auto"/>
        <w:jc w:val="both"/>
        <w:rPr>
          <w:rFonts w:ascii="Arial" w:eastAsia="Times New Roman" w:hAnsi="Arial" w:cs="Arial"/>
          <w:color w:val="000000"/>
          <w:sz w:val="24"/>
          <w:szCs w:val="24"/>
          <w:shd w:val="clear" w:color="auto" w:fill="FFFFFF"/>
          <w:lang w:eastAsia="es-CO"/>
        </w:rPr>
      </w:pPr>
      <w:r w:rsidRPr="0039253F">
        <w:rPr>
          <w:rFonts w:ascii="Arial" w:eastAsia="Times New Roman" w:hAnsi="Arial" w:cs="Arial"/>
          <w:color w:val="000000"/>
          <w:sz w:val="24"/>
          <w:szCs w:val="24"/>
          <w:shd w:val="clear" w:color="auto" w:fill="FFFFFF"/>
          <w:lang w:eastAsia="es-CO"/>
        </w:rPr>
        <w:t xml:space="preserve">Señores </w:t>
      </w:r>
    </w:p>
    <w:p w14:paraId="4857C56A" w14:textId="747EE00E" w:rsidR="00CB3E22" w:rsidRDefault="00055F43" w:rsidP="00055F43">
      <w:pPr>
        <w:spacing w:after="0" w:line="240" w:lineRule="auto"/>
        <w:jc w:val="both"/>
        <w:rPr>
          <w:rFonts w:ascii="Arial" w:eastAsia="Times New Roman" w:hAnsi="Arial" w:cs="Arial"/>
          <w:b/>
          <w:bCs/>
          <w:color w:val="000000"/>
          <w:sz w:val="24"/>
          <w:szCs w:val="24"/>
          <w:shd w:val="clear" w:color="auto" w:fill="FFFFFF"/>
          <w:lang w:eastAsia="es-CO"/>
        </w:rPr>
      </w:pPr>
      <w:r w:rsidRPr="0039253F">
        <w:rPr>
          <w:rFonts w:ascii="Arial" w:eastAsia="Times New Roman" w:hAnsi="Arial" w:cs="Arial"/>
          <w:b/>
          <w:bCs/>
          <w:color w:val="000000"/>
          <w:sz w:val="24"/>
          <w:szCs w:val="24"/>
          <w:shd w:val="clear" w:color="auto" w:fill="FFFFFF"/>
          <w:lang w:eastAsia="es-CO"/>
        </w:rPr>
        <w:t>COMISIÓN PRIMERA CONSTITUCIONAL DE LA CÁMARA DE REPRESENTANTES</w:t>
      </w:r>
    </w:p>
    <w:p w14:paraId="426678C4" w14:textId="77777777" w:rsidR="0067205C" w:rsidRPr="0039253F" w:rsidRDefault="0067205C" w:rsidP="00055F43">
      <w:pPr>
        <w:spacing w:after="0" w:line="240" w:lineRule="auto"/>
        <w:jc w:val="both"/>
        <w:rPr>
          <w:rFonts w:ascii="Arial" w:eastAsia="Times New Roman" w:hAnsi="Arial" w:cs="Arial"/>
          <w:b/>
          <w:bCs/>
          <w:color w:val="000000"/>
          <w:sz w:val="24"/>
          <w:szCs w:val="24"/>
          <w:shd w:val="clear" w:color="auto" w:fill="FFFFFF"/>
          <w:lang w:eastAsia="es-CO"/>
        </w:rPr>
      </w:pPr>
    </w:p>
    <w:p w14:paraId="692F5E7A" w14:textId="43665856" w:rsidR="00645CF8" w:rsidRPr="0039253F" w:rsidRDefault="00645CF8" w:rsidP="00055F43">
      <w:pPr>
        <w:spacing w:after="0" w:line="240" w:lineRule="auto"/>
        <w:jc w:val="both"/>
        <w:rPr>
          <w:rFonts w:ascii="Arial" w:eastAsia="Times New Roman" w:hAnsi="Arial" w:cs="Arial"/>
          <w:color w:val="000000"/>
          <w:sz w:val="24"/>
          <w:szCs w:val="24"/>
          <w:shd w:val="clear" w:color="auto" w:fill="FFFFFF"/>
          <w:lang w:eastAsia="es-CO"/>
        </w:rPr>
      </w:pPr>
      <w:r w:rsidRPr="0039253F">
        <w:rPr>
          <w:rFonts w:ascii="Arial" w:eastAsia="Times New Roman" w:hAnsi="Arial" w:cs="Arial"/>
          <w:color w:val="000000"/>
          <w:sz w:val="24"/>
          <w:szCs w:val="24"/>
          <w:shd w:val="clear" w:color="auto" w:fill="FFFFFF"/>
          <w:lang w:eastAsia="es-CO"/>
        </w:rPr>
        <w:t>Doctor</w:t>
      </w:r>
    </w:p>
    <w:p w14:paraId="5948683A" w14:textId="77777777" w:rsidR="00645CF8" w:rsidRPr="0039253F" w:rsidRDefault="00645CF8" w:rsidP="00055F43">
      <w:pPr>
        <w:spacing w:after="0" w:line="240" w:lineRule="auto"/>
        <w:jc w:val="both"/>
        <w:rPr>
          <w:rFonts w:ascii="Arial" w:eastAsia="Times New Roman" w:hAnsi="Arial" w:cs="Arial"/>
          <w:b/>
          <w:bCs/>
          <w:color w:val="000000"/>
          <w:sz w:val="24"/>
          <w:szCs w:val="24"/>
          <w:shd w:val="clear" w:color="auto" w:fill="FFFFFF"/>
          <w:lang w:eastAsia="es-CO"/>
        </w:rPr>
      </w:pPr>
      <w:r w:rsidRPr="0039253F">
        <w:rPr>
          <w:rFonts w:ascii="Arial" w:eastAsia="Times New Roman" w:hAnsi="Arial" w:cs="Arial"/>
          <w:b/>
          <w:bCs/>
          <w:color w:val="000000"/>
          <w:sz w:val="24"/>
          <w:szCs w:val="24"/>
          <w:shd w:val="clear" w:color="auto" w:fill="FFFFFF"/>
          <w:lang w:eastAsia="es-CO"/>
        </w:rPr>
        <w:t>ALFREDO RAFAEL DELUQUE ZULETA</w:t>
      </w:r>
    </w:p>
    <w:p w14:paraId="49D36737" w14:textId="77777777" w:rsidR="00645CF8" w:rsidRPr="0039253F" w:rsidRDefault="00645CF8" w:rsidP="00055F43">
      <w:pPr>
        <w:spacing w:after="0" w:line="240" w:lineRule="auto"/>
        <w:jc w:val="both"/>
        <w:rPr>
          <w:rFonts w:ascii="Arial" w:eastAsia="Times New Roman" w:hAnsi="Arial" w:cs="Arial"/>
          <w:bCs/>
          <w:color w:val="000000"/>
          <w:sz w:val="24"/>
          <w:szCs w:val="24"/>
          <w:shd w:val="clear" w:color="auto" w:fill="FFFFFF"/>
          <w:lang w:eastAsia="es-CO"/>
        </w:rPr>
      </w:pPr>
      <w:r w:rsidRPr="0039253F">
        <w:rPr>
          <w:rFonts w:ascii="Arial" w:eastAsia="Times New Roman" w:hAnsi="Arial" w:cs="Arial"/>
          <w:bCs/>
          <w:color w:val="000000"/>
          <w:sz w:val="24"/>
          <w:szCs w:val="24"/>
          <w:shd w:val="clear" w:color="auto" w:fill="FFFFFF"/>
          <w:lang w:eastAsia="es-CO"/>
        </w:rPr>
        <w:t xml:space="preserve">Presidente Comisión Primera Constitucional Permanente </w:t>
      </w:r>
    </w:p>
    <w:p w14:paraId="4E2B8345" w14:textId="77777777" w:rsidR="00645CF8" w:rsidRPr="0039253F" w:rsidRDefault="00645CF8" w:rsidP="00055F43">
      <w:pPr>
        <w:spacing w:after="0" w:line="240" w:lineRule="auto"/>
        <w:jc w:val="both"/>
        <w:rPr>
          <w:rFonts w:ascii="Arial" w:eastAsia="Times New Roman" w:hAnsi="Arial" w:cs="Arial"/>
          <w:bCs/>
          <w:color w:val="000000"/>
          <w:sz w:val="24"/>
          <w:szCs w:val="24"/>
          <w:shd w:val="clear" w:color="auto" w:fill="FFFFFF"/>
          <w:lang w:eastAsia="es-CO"/>
        </w:rPr>
      </w:pPr>
      <w:r w:rsidRPr="0039253F">
        <w:rPr>
          <w:rFonts w:ascii="Arial" w:eastAsia="Times New Roman" w:hAnsi="Arial" w:cs="Arial"/>
          <w:bCs/>
          <w:color w:val="000000"/>
          <w:sz w:val="24"/>
          <w:szCs w:val="24"/>
          <w:shd w:val="clear" w:color="auto" w:fill="FFFFFF"/>
          <w:lang w:eastAsia="es-CO"/>
        </w:rPr>
        <w:t xml:space="preserve">Cámara de Representantes </w:t>
      </w:r>
    </w:p>
    <w:p w14:paraId="7657C32F" w14:textId="6A3D5C1B" w:rsidR="00645CF8" w:rsidRPr="0039253F" w:rsidRDefault="00645CF8" w:rsidP="00055F43">
      <w:pPr>
        <w:spacing w:after="0" w:line="240" w:lineRule="auto"/>
        <w:jc w:val="both"/>
        <w:rPr>
          <w:rFonts w:ascii="Arial" w:eastAsia="Times New Roman" w:hAnsi="Arial" w:cs="Arial"/>
          <w:b/>
          <w:bCs/>
          <w:color w:val="000000"/>
          <w:sz w:val="24"/>
          <w:szCs w:val="24"/>
          <w:shd w:val="clear" w:color="auto" w:fill="FFFFFF"/>
          <w:lang w:eastAsia="es-CO"/>
        </w:rPr>
      </w:pPr>
    </w:p>
    <w:p w14:paraId="52AA745A" w14:textId="52000A25" w:rsidR="00B25A07" w:rsidRPr="0039253F" w:rsidRDefault="00645CF8" w:rsidP="00055F43">
      <w:pPr>
        <w:spacing w:after="0" w:line="240" w:lineRule="auto"/>
        <w:jc w:val="both"/>
        <w:rPr>
          <w:rFonts w:ascii="Arial" w:eastAsia="Arial" w:hAnsi="Arial" w:cs="Arial"/>
          <w:i/>
          <w:sz w:val="24"/>
          <w:szCs w:val="24"/>
        </w:rPr>
      </w:pPr>
      <w:r w:rsidRPr="0039253F">
        <w:rPr>
          <w:rFonts w:ascii="Arial" w:eastAsia="Times New Roman" w:hAnsi="Arial" w:cs="Arial"/>
          <w:b/>
          <w:bCs/>
          <w:i/>
          <w:iCs/>
          <w:color w:val="000000"/>
          <w:sz w:val="24"/>
          <w:szCs w:val="24"/>
          <w:shd w:val="clear" w:color="auto" w:fill="FFFFFF"/>
          <w:lang w:eastAsia="es-CO"/>
        </w:rPr>
        <w:t xml:space="preserve">Asunto: </w:t>
      </w:r>
      <w:r w:rsidRPr="0039253F">
        <w:rPr>
          <w:rFonts w:ascii="Arial" w:hAnsi="Arial" w:cs="Arial"/>
          <w:b/>
          <w:bCs/>
          <w:i/>
          <w:iCs/>
          <w:color w:val="000000"/>
          <w:sz w:val="24"/>
          <w:szCs w:val="24"/>
          <w:shd w:val="clear" w:color="auto" w:fill="FFFFFF"/>
        </w:rPr>
        <w:t xml:space="preserve">INFORME DE PONENCIA PARA PRIMER DEBATE </w:t>
      </w:r>
      <w:r w:rsidR="0057708B" w:rsidRPr="0039253F">
        <w:rPr>
          <w:rFonts w:ascii="Arial" w:hAnsi="Arial" w:cs="Arial"/>
          <w:b/>
          <w:i/>
          <w:sz w:val="24"/>
          <w:szCs w:val="24"/>
        </w:rPr>
        <w:t>PROYECTO DE LEY</w:t>
      </w:r>
      <w:r w:rsidR="0057708B" w:rsidRPr="0039253F">
        <w:rPr>
          <w:rFonts w:ascii="Arial" w:hAnsi="Arial" w:cs="Arial"/>
          <w:b/>
          <w:sz w:val="24"/>
          <w:szCs w:val="24"/>
        </w:rPr>
        <w:t xml:space="preserve">          </w:t>
      </w:r>
      <w:r w:rsidR="00033B1F" w:rsidRPr="0039253F">
        <w:rPr>
          <w:rFonts w:ascii="Arial" w:hAnsi="Arial" w:cs="Arial"/>
          <w:b/>
          <w:sz w:val="24"/>
          <w:szCs w:val="24"/>
        </w:rPr>
        <w:t xml:space="preserve">NO. </w:t>
      </w:r>
      <w:r w:rsidR="00B25A07" w:rsidRPr="0039253F">
        <w:rPr>
          <w:rFonts w:ascii="Arial" w:hAnsi="Arial" w:cs="Arial"/>
          <w:b/>
          <w:i/>
          <w:sz w:val="24"/>
          <w:szCs w:val="24"/>
        </w:rPr>
        <w:t xml:space="preserve">086 </w:t>
      </w:r>
      <w:r w:rsidR="00296E11" w:rsidRPr="0039253F">
        <w:rPr>
          <w:rFonts w:ascii="Arial" w:hAnsi="Arial" w:cs="Arial"/>
          <w:b/>
          <w:i/>
          <w:sz w:val="24"/>
          <w:szCs w:val="24"/>
        </w:rPr>
        <w:t xml:space="preserve">DE 2020 </w:t>
      </w:r>
      <w:r w:rsidR="0057708B" w:rsidRPr="0039253F">
        <w:rPr>
          <w:rFonts w:ascii="Arial" w:hAnsi="Arial" w:cs="Arial"/>
          <w:b/>
          <w:i/>
          <w:sz w:val="24"/>
          <w:szCs w:val="24"/>
        </w:rPr>
        <w:t>CÁMARA</w:t>
      </w:r>
      <w:r w:rsidR="0057708B" w:rsidRPr="0039253F">
        <w:rPr>
          <w:rFonts w:ascii="Arial" w:hAnsi="Arial" w:cs="Arial"/>
          <w:b/>
          <w:sz w:val="24"/>
          <w:szCs w:val="24"/>
        </w:rPr>
        <w:t xml:space="preserve">, </w:t>
      </w:r>
      <w:r w:rsidR="00B25A07" w:rsidRPr="0039253F">
        <w:rPr>
          <w:rFonts w:ascii="Arial" w:eastAsia="Arial" w:hAnsi="Arial" w:cs="Arial"/>
          <w:i/>
          <w:sz w:val="24"/>
          <w:szCs w:val="24"/>
        </w:rPr>
        <w:t xml:space="preserve">“Por medio del cual se establecen condiciones de transparencia y acceso a la información de la actividad </w:t>
      </w:r>
      <w:r w:rsidR="00055F43" w:rsidRPr="0039253F">
        <w:rPr>
          <w:rFonts w:ascii="Arial" w:eastAsia="Arial" w:hAnsi="Arial" w:cs="Arial"/>
          <w:i/>
          <w:sz w:val="24"/>
          <w:szCs w:val="24"/>
        </w:rPr>
        <w:t>c</w:t>
      </w:r>
      <w:r w:rsidR="00B25A07" w:rsidRPr="0039253F">
        <w:rPr>
          <w:rFonts w:ascii="Arial" w:eastAsia="Arial" w:hAnsi="Arial" w:cs="Arial"/>
          <w:i/>
          <w:sz w:val="24"/>
          <w:szCs w:val="24"/>
        </w:rPr>
        <w:t>ongresional”.</w:t>
      </w:r>
    </w:p>
    <w:p w14:paraId="08152A6B" w14:textId="20400271" w:rsidR="0057708B" w:rsidRPr="0039253F" w:rsidRDefault="0057708B" w:rsidP="00055F43">
      <w:pPr>
        <w:spacing w:after="0" w:line="240" w:lineRule="auto"/>
        <w:jc w:val="both"/>
        <w:rPr>
          <w:rFonts w:ascii="Arial" w:hAnsi="Arial" w:cs="Arial"/>
          <w:b/>
          <w:i/>
          <w:sz w:val="24"/>
          <w:szCs w:val="24"/>
        </w:rPr>
      </w:pPr>
    </w:p>
    <w:p w14:paraId="1A1ABAFF" w14:textId="3235E67C" w:rsidR="00645CF8" w:rsidRPr="0039253F" w:rsidRDefault="00645CF8" w:rsidP="00055F43">
      <w:pPr>
        <w:pStyle w:val="estlos-gacetast-tulos"/>
        <w:shd w:val="clear" w:color="auto" w:fill="FFFFFF"/>
        <w:spacing w:before="0" w:beforeAutospacing="0" w:after="0" w:afterAutospacing="0"/>
        <w:ind w:right="15"/>
        <w:jc w:val="both"/>
        <w:rPr>
          <w:rFonts w:ascii="Arial" w:hAnsi="Arial" w:cs="Arial"/>
        </w:rPr>
      </w:pPr>
      <w:r w:rsidRPr="0039253F">
        <w:rPr>
          <w:rFonts w:ascii="Arial" w:hAnsi="Arial" w:cs="Arial"/>
        </w:rPr>
        <w:t>Respetado Doctor Deluque,</w:t>
      </w:r>
    </w:p>
    <w:p w14:paraId="58D7E701" w14:textId="77777777" w:rsidR="00CB3E22" w:rsidRPr="0039253F" w:rsidRDefault="00CB3E22" w:rsidP="00055F43">
      <w:pPr>
        <w:pStyle w:val="estlos-gacetast-tulos"/>
        <w:shd w:val="clear" w:color="auto" w:fill="FFFFFF"/>
        <w:spacing w:before="0" w:beforeAutospacing="0" w:after="0" w:afterAutospacing="0"/>
        <w:ind w:right="15"/>
        <w:jc w:val="both"/>
        <w:rPr>
          <w:rFonts w:ascii="Arial" w:hAnsi="Arial" w:cs="Arial"/>
        </w:rPr>
      </w:pPr>
    </w:p>
    <w:p w14:paraId="04A5308E" w14:textId="77777777" w:rsidR="00B25A07" w:rsidRPr="0039253F" w:rsidRDefault="00645CF8" w:rsidP="00055F43">
      <w:pPr>
        <w:spacing w:after="0" w:line="240" w:lineRule="auto"/>
        <w:jc w:val="both"/>
        <w:rPr>
          <w:rFonts w:ascii="Arial" w:eastAsia="Arial" w:hAnsi="Arial" w:cs="Arial"/>
          <w:i/>
          <w:sz w:val="24"/>
          <w:szCs w:val="24"/>
        </w:rPr>
      </w:pPr>
      <w:r w:rsidRPr="0039253F">
        <w:rPr>
          <w:rFonts w:ascii="Arial" w:hAnsi="Arial" w:cs="Arial"/>
          <w:sz w:val="24"/>
          <w:szCs w:val="24"/>
        </w:rPr>
        <w:t xml:space="preserve">Con el objetivo de dar cumplimiento a lo ordenado por la Mesa Directiva de la Comisión primera de la Cámara de Representantes, de acuerdo con su designación y conforme a las disposiciones contenidas en la Ley 5ª de 1992, procedo a rendir informe de ponencia para primer debate en la Cámara de Representantes, al </w:t>
      </w:r>
      <w:r w:rsidR="00033B1F" w:rsidRPr="0039253F">
        <w:rPr>
          <w:rFonts w:ascii="Arial" w:hAnsi="Arial" w:cs="Arial"/>
          <w:b/>
          <w:sz w:val="24"/>
          <w:szCs w:val="24"/>
        </w:rPr>
        <w:t xml:space="preserve">Proyecto de Ley No. </w:t>
      </w:r>
      <w:r w:rsidR="00B25A07" w:rsidRPr="0039253F">
        <w:rPr>
          <w:rFonts w:ascii="Arial" w:hAnsi="Arial" w:cs="Arial"/>
          <w:b/>
          <w:sz w:val="24"/>
          <w:szCs w:val="24"/>
        </w:rPr>
        <w:t>086</w:t>
      </w:r>
      <w:r w:rsidR="00477FED" w:rsidRPr="0039253F">
        <w:rPr>
          <w:rFonts w:ascii="Arial" w:hAnsi="Arial" w:cs="Arial"/>
          <w:b/>
          <w:sz w:val="24"/>
          <w:szCs w:val="24"/>
        </w:rPr>
        <w:t xml:space="preserve"> de </w:t>
      </w:r>
      <w:r w:rsidR="00033B1F" w:rsidRPr="0039253F">
        <w:rPr>
          <w:rFonts w:ascii="Arial" w:hAnsi="Arial" w:cs="Arial"/>
          <w:b/>
          <w:sz w:val="24"/>
          <w:szCs w:val="24"/>
        </w:rPr>
        <w:t>2020-</w:t>
      </w:r>
      <w:r w:rsidR="00477FED" w:rsidRPr="0039253F">
        <w:rPr>
          <w:rFonts w:ascii="Arial" w:hAnsi="Arial" w:cs="Arial"/>
          <w:b/>
          <w:sz w:val="24"/>
          <w:szCs w:val="24"/>
        </w:rPr>
        <w:t xml:space="preserve"> </w:t>
      </w:r>
      <w:r w:rsidR="00033B1F" w:rsidRPr="0039253F">
        <w:rPr>
          <w:rFonts w:ascii="Arial" w:hAnsi="Arial" w:cs="Arial"/>
          <w:b/>
          <w:sz w:val="24"/>
          <w:szCs w:val="24"/>
        </w:rPr>
        <w:t xml:space="preserve">Cámara, </w:t>
      </w:r>
      <w:r w:rsidR="00B25A07" w:rsidRPr="0039253F">
        <w:rPr>
          <w:rFonts w:ascii="Arial" w:eastAsia="Arial" w:hAnsi="Arial" w:cs="Arial"/>
          <w:sz w:val="24"/>
          <w:szCs w:val="24"/>
        </w:rPr>
        <w:t>“</w:t>
      </w:r>
      <w:r w:rsidR="00B25A07" w:rsidRPr="0039253F">
        <w:rPr>
          <w:rFonts w:ascii="Arial" w:eastAsia="Arial" w:hAnsi="Arial" w:cs="Arial"/>
          <w:i/>
          <w:sz w:val="24"/>
          <w:szCs w:val="24"/>
        </w:rPr>
        <w:t>Por medio del cual se establecen condiciones de transparencia y acceso a la información de la actividad congresional”.</w:t>
      </w:r>
    </w:p>
    <w:p w14:paraId="0D1E44C0" w14:textId="6857A015" w:rsidR="00645CF8" w:rsidRPr="0039253F" w:rsidRDefault="00645CF8" w:rsidP="00055F43">
      <w:pPr>
        <w:spacing w:after="0" w:line="240" w:lineRule="auto"/>
        <w:jc w:val="both"/>
        <w:rPr>
          <w:rFonts w:ascii="Arial" w:hAnsi="Arial" w:cs="Arial"/>
          <w:color w:val="000000"/>
          <w:sz w:val="24"/>
          <w:szCs w:val="24"/>
        </w:rPr>
      </w:pPr>
    </w:p>
    <w:p w14:paraId="25ED77BC" w14:textId="77777777" w:rsidR="001029EA" w:rsidRDefault="001029EA" w:rsidP="001029EA">
      <w:pPr>
        <w:pStyle w:val="Textoindependiente"/>
        <w:spacing w:before="1"/>
        <w:rPr>
          <w:i/>
        </w:rPr>
      </w:pPr>
    </w:p>
    <w:p w14:paraId="6E422EE1" w14:textId="3F0AB5B9" w:rsidR="001029EA" w:rsidRPr="001029EA" w:rsidRDefault="001029EA" w:rsidP="006223D1">
      <w:pPr>
        <w:pStyle w:val="Textoindependiente"/>
        <w:ind w:left="102"/>
        <w:jc w:val="both"/>
      </w:pPr>
      <w:r w:rsidRPr="001029EA">
        <w:t>El presente Inf</w:t>
      </w:r>
      <w:r w:rsidR="002B2675">
        <w:t>orme está compuesto por nueve (10</w:t>
      </w:r>
      <w:r w:rsidRPr="001029EA">
        <w:t xml:space="preserve">) apartes, a saber: </w:t>
      </w:r>
      <w:r w:rsidRPr="001029EA">
        <w:rPr>
          <w:b/>
        </w:rPr>
        <w:t xml:space="preserve">1. </w:t>
      </w:r>
      <w:r w:rsidRPr="001029EA">
        <w:t>Introducción;</w:t>
      </w:r>
      <w:r w:rsidR="006223D1">
        <w:t xml:space="preserve"> </w:t>
      </w:r>
      <w:r w:rsidRPr="001029EA">
        <w:t xml:space="preserve">Trámite y antecedentes del Proyecto de Ley; </w:t>
      </w:r>
      <w:r w:rsidRPr="001029EA">
        <w:rPr>
          <w:b/>
        </w:rPr>
        <w:t xml:space="preserve">3. </w:t>
      </w:r>
      <w:r w:rsidRPr="001029EA">
        <w:t xml:space="preserve">Objeto, contenido y consideraciones generales del Proyecto de Ley; </w:t>
      </w:r>
      <w:r w:rsidRPr="001029EA">
        <w:rPr>
          <w:b/>
        </w:rPr>
        <w:t xml:space="preserve">4. </w:t>
      </w:r>
      <w:r w:rsidRPr="001029EA">
        <w:t>Justificación del Proyecto</w:t>
      </w:r>
      <w:r w:rsidRPr="001029EA">
        <w:rPr>
          <w:b/>
        </w:rPr>
        <w:t>; 5.</w:t>
      </w:r>
      <w:r w:rsidR="002B2675" w:rsidRPr="002B2675">
        <w:rPr>
          <w:iCs/>
        </w:rPr>
        <w:t xml:space="preserve"> Antecedentes normativos en el tema</w:t>
      </w:r>
      <w:r w:rsidR="002B2675">
        <w:rPr>
          <w:iCs/>
        </w:rPr>
        <w:t>;</w:t>
      </w:r>
      <w:r w:rsidR="002B2675" w:rsidRPr="002B2675">
        <w:rPr>
          <w:b/>
          <w:iCs/>
        </w:rPr>
        <w:t xml:space="preserve"> 6.</w:t>
      </w:r>
      <w:r w:rsidRPr="001029EA">
        <w:rPr>
          <w:b/>
        </w:rPr>
        <w:t xml:space="preserve"> </w:t>
      </w:r>
      <w:r w:rsidRPr="001029EA">
        <w:t xml:space="preserve">Fundamentos Jurídicos; </w:t>
      </w:r>
      <w:r w:rsidR="002B2675">
        <w:rPr>
          <w:b/>
        </w:rPr>
        <w:t>7</w:t>
      </w:r>
      <w:r w:rsidRPr="001029EA">
        <w:rPr>
          <w:b/>
        </w:rPr>
        <w:t>.</w:t>
      </w:r>
      <w:r w:rsidRPr="001029EA">
        <w:t xml:space="preserve"> Causales de Impedimento; </w:t>
      </w:r>
      <w:r w:rsidR="002B2675">
        <w:rPr>
          <w:b/>
        </w:rPr>
        <w:t>8</w:t>
      </w:r>
      <w:r w:rsidRPr="001029EA">
        <w:rPr>
          <w:b/>
        </w:rPr>
        <w:t>.</w:t>
      </w:r>
      <w:r w:rsidRPr="001029EA">
        <w:t xml:space="preserve"> Pliego de Modificaciones; </w:t>
      </w:r>
      <w:r w:rsidR="002B2675">
        <w:rPr>
          <w:b/>
        </w:rPr>
        <w:t>9</w:t>
      </w:r>
      <w:r w:rsidRPr="001029EA">
        <w:rPr>
          <w:b/>
        </w:rPr>
        <w:t>.</w:t>
      </w:r>
      <w:r w:rsidRPr="001029EA">
        <w:t xml:space="preserve"> Proposición; </w:t>
      </w:r>
      <w:r w:rsidR="002B2675">
        <w:rPr>
          <w:b/>
        </w:rPr>
        <w:t>10</w:t>
      </w:r>
      <w:r w:rsidRPr="001029EA">
        <w:rPr>
          <w:b/>
        </w:rPr>
        <w:t>.</w:t>
      </w:r>
      <w:r w:rsidRPr="001029EA">
        <w:t xml:space="preserve"> Texto</w:t>
      </w:r>
      <w:r w:rsidRPr="001029EA">
        <w:rPr>
          <w:spacing w:val="-7"/>
        </w:rPr>
        <w:t xml:space="preserve"> </w:t>
      </w:r>
      <w:r w:rsidRPr="001029EA">
        <w:t>Propuesto.</w:t>
      </w:r>
    </w:p>
    <w:p w14:paraId="2784B646" w14:textId="77777777" w:rsidR="00477FED" w:rsidRPr="0039253F" w:rsidRDefault="00477FED" w:rsidP="00055F43">
      <w:pPr>
        <w:spacing w:after="0" w:line="240" w:lineRule="auto"/>
        <w:jc w:val="both"/>
        <w:rPr>
          <w:rFonts w:ascii="Arial" w:hAnsi="Arial" w:cs="Arial"/>
          <w:color w:val="000000"/>
          <w:sz w:val="24"/>
          <w:szCs w:val="24"/>
        </w:rPr>
      </w:pPr>
    </w:p>
    <w:p w14:paraId="2928B4EB" w14:textId="77777777" w:rsidR="001029EA" w:rsidRDefault="001029EA" w:rsidP="00055F43">
      <w:pPr>
        <w:spacing w:after="0" w:line="240" w:lineRule="auto"/>
        <w:jc w:val="both"/>
        <w:rPr>
          <w:rFonts w:ascii="Arial" w:hAnsi="Arial" w:cs="Arial"/>
          <w:color w:val="000000"/>
          <w:sz w:val="24"/>
          <w:szCs w:val="24"/>
        </w:rPr>
      </w:pPr>
    </w:p>
    <w:p w14:paraId="45ACADC6" w14:textId="7C0D66AB" w:rsidR="0064083E" w:rsidRPr="0039253F" w:rsidRDefault="0064083E" w:rsidP="00055F43">
      <w:pPr>
        <w:spacing w:after="0" w:line="240" w:lineRule="auto"/>
        <w:jc w:val="both"/>
        <w:rPr>
          <w:rFonts w:ascii="Arial" w:hAnsi="Arial" w:cs="Arial"/>
          <w:color w:val="000000"/>
          <w:sz w:val="24"/>
          <w:szCs w:val="24"/>
        </w:rPr>
      </w:pPr>
      <w:r w:rsidRPr="0039253F">
        <w:rPr>
          <w:rFonts w:ascii="Arial" w:hAnsi="Arial" w:cs="Arial"/>
          <w:color w:val="000000"/>
          <w:sz w:val="24"/>
          <w:szCs w:val="24"/>
        </w:rPr>
        <w:t xml:space="preserve">Atentamente, </w:t>
      </w:r>
    </w:p>
    <w:p w14:paraId="4B178083" w14:textId="150066CB" w:rsidR="00033B1F" w:rsidRDefault="00033B1F" w:rsidP="00055F43">
      <w:pPr>
        <w:spacing w:after="0" w:line="240" w:lineRule="auto"/>
        <w:rPr>
          <w:rFonts w:ascii="Arial" w:eastAsia="Calibri" w:hAnsi="Arial" w:cs="Arial"/>
          <w:b/>
          <w:noProof/>
          <w:sz w:val="24"/>
          <w:szCs w:val="24"/>
          <w:lang w:val="es-CO" w:eastAsia="es-CO"/>
        </w:rPr>
      </w:pPr>
    </w:p>
    <w:p w14:paraId="4B7432FE" w14:textId="02B5C555" w:rsidR="0067205C" w:rsidRDefault="0067205C" w:rsidP="00055F43">
      <w:pPr>
        <w:spacing w:after="0" w:line="240" w:lineRule="auto"/>
        <w:rPr>
          <w:rFonts w:ascii="Arial" w:eastAsia="Calibri" w:hAnsi="Arial" w:cs="Arial"/>
          <w:b/>
          <w:noProof/>
          <w:sz w:val="24"/>
          <w:szCs w:val="24"/>
          <w:lang w:val="es-CO" w:eastAsia="es-CO"/>
        </w:rPr>
      </w:pPr>
    </w:p>
    <w:p w14:paraId="125FF0A6" w14:textId="059FCE94" w:rsidR="0067205C" w:rsidRDefault="0067205C" w:rsidP="00055F43">
      <w:pPr>
        <w:spacing w:after="0" w:line="240" w:lineRule="auto"/>
        <w:rPr>
          <w:rFonts w:ascii="Arial" w:eastAsia="Calibri" w:hAnsi="Arial" w:cs="Arial"/>
          <w:b/>
          <w:noProof/>
          <w:sz w:val="24"/>
          <w:szCs w:val="24"/>
          <w:lang w:val="es-CO" w:eastAsia="es-CO"/>
        </w:rPr>
      </w:pPr>
    </w:p>
    <w:p w14:paraId="5EC4A5B5" w14:textId="77777777" w:rsidR="0067205C" w:rsidRPr="0039253F" w:rsidRDefault="0067205C" w:rsidP="00055F43">
      <w:pPr>
        <w:spacing w:after="0" w:line="240" w:lineRule="auto"/>
        <w:rPr>
          <w:rFonts w:ascii="Arial" w:hAnsi="Arial" w:cs="Arial"/>
          <w:sz w:val="24"/>
          <w:szCs w:val="24"/>
        </w:rPr>
      </w:pPr>
    </w:p>
    <w:p w14:paraId="7132374B" w14:textId="77777777" w:rsidR="00645CF8" w:rsidRPr="0039253F" w:rsidRDefault="00645CF8" w:rsidP="00055F43">
      <w:pPr>
        <w:spacing w:after="0" w:line="240" w:lineRule="auto"/>
        <w:jc w:val="both"/>
        <w:rPr>
          <w:rFonts w:ascii="Arial" w:eastAsia="Times New Roman" w:hAnsi="Arial" w:cs="Arial"/>
          <w:b/>
          <w:sz w:val="24"/>
          <w:szCs w:val="24"/>
          <w:lang w:eastAsia="es-CO"/>
        </w:rPr>
      </w:pPr>
      <w:r w:rsidRPr="0039253F">
        <w:rPr>
          <w:rFonts w:ascii="Arial" w:eastAsia="Times New Roman" w:hAnsi="Arial" w:cs="Arial"/>
          <w:b/>
          <w:sz w:val="24"/>
          <w:szCs w:val="24"/>
          <w:lang w:eastAsia="es-CO"/>
        </w:rPr>
        <w:t>NILTON CÓRDOBA MANYOMA</w:t>
      </w:r>
    </w:p>
    <w:p w14:paraId="2E803B99" w14:textId="77777777" w:rsidR="00645CF8" w:rsidRPr="0039253F" w:rsidRDefault="00645CF8" w:rsidP="00055F43">
      <w:pPr>
        <w:spacing w:after="0" w:line="240" w:lineRule="auto"/>
        <w:jc w:val="both"/>
        <w:rPr>
          <w:rFonts w:ascii="Arial" w:eastAsia="Times New Roman" w:hAnsi="Arial" w:cs="Arial"/>
          <w:sz w:val="24"/>
          <w:szCs w:val="24"/>
          <w:lang w:eastAsia="es-CO"/>
        </w:rPr>
      </w:pPr>
      <w:r w:rsidRPr="0039253F">
        <w:rPr>
          <w:rFonts w:ascii="Arial" w:eastAsia="Times New Roman" w:hAnsi="Arial" w:cs="Arial"/>
          <w:sz w:val="24"/>
          <w:szCs w:val="24"/>
          <w:lang w:eastAsia="es-CO"/>
        </w:rPr>
        <w:t xml:space="preserve">Representante a la Cámara </w:t>
      </w:r>
    </w:p>
    <w:p w14:paraId="6C07DE66" w14:textId="4B85F05D" w:rsidR="0067205C" w:rsidRDefault="00645CF8" w:rsidP="00EB4D9F">
      <w:pPr>
        <w:spacing w:after="0" w:line="240" w:lineRule="auto"/>
        <w:jc w:val="both"/>
        <w:rPr>
          <w:rFonts w:ascii="Arial" w:hAnsi="Arial" w:cs="Arial"/>
          <w:sz w:val="24"/>
          <w:szCs w:val="24"/>
        </w:rPr>
      </w:pPr>
      <w:r w:rsidRPr="0039253F">
        <w:rPr>
          <w:rFonts w:ascii="Arial" w:hAnsi="Arial" w:cs="Arial"/>
          <w:sz w:val="24"/>
          <w:szCs w:val="24"/>
        </w:rPr>
        <w:t>Ponente</w:t>
      </w:r>
    </w:p>
    <w:p w14:paraId="6C62FDF8" w14:textId="35BF37F7" w:rsidR="0067205C" w:rsidRDefault="0067205C">
      <w:pPr>
        <w:spacing w:after="160" w:line="259" w:lineRule="auto"/>
        <w:rPr>
          <w:rFonts w:ascii="Arial" w:hAnsi="Arial" w:cs="Arial"/>
          <w:sz w:val="24"/>
          <w:szCs w:val="24"/>
        </w:rPr>
      </w:pPr>
    </w:p>
    <w:p w14:paraId="74938DCC" w14:textId="6C6E369B" w:rsidR="00033B1F" w:rsidRPr="0039253F" w:rsidRDefault="00033B1F" w:rsidP="00055F43">
      <w:pPr>
        <w:spacing w:after="0" w:line="240" w:lineRule="auto"/>
        <w:jc w:val="center"/>
        <w:rPr>
          <w:rFonts w:ascii="Arial" w:hAnsi="Arial" w:cs="Arial"/>
          <w:b/>
          <w:sz w:val="24"/>
          <w:szCs w:val="24"/>
        </w:rPr>
      </w:pPr>
      <w:r w:rsidRPr="0039253F">
        <w:rPr>
          <w:rFonts w:ascii="Arial" w:hAnsi="Arial" w:cs="Arial"/>
          <w:b/>
          <w:bCs/>
          <w:iCs/>
          <w:color w:val="000000"/>
          <w:sz w:val="24"/>
          <w:szCs w:val="24"/>
          <w:shd w:val="clear" w:color="auto" w:fill="FFFFFF"/>
        </w:rPr>
        <w:lastRenderedPageBreak/>
        <w:t xml:space="preserve">INFORME DE PONENCIA PARA PRIMER DEBATE </w:t>
      </w:r>
      <w:r w:rsidRPr="0039253F">
        <w:rPr>
          <w:rFonts w:ascii="Arial" w:hAnsi="Arial" w:cs="Arial"/>
          <w:b/>
          <w:sz w:val="24"/>
          <w:szCs w:val="24"/>
        </w:rPr>
        <w:t xml:space="preserve">PROYECTO DE LEY NO.   </w:t>
      </w:r>
      <w:r w:rsidR="00B25A07" w:rsidRPr="0039253F">
        <w:rPr>
          <w:rFonts w:ascii="Arial" w:hAnsi="Arial" w:cs="Arial"/>
          <w:b/>
          <w:sz w:val="24"/>
          <w:szCs w:val="24"/>
        </w:rPr>
        <w:t>086</w:t>
      </w:r>
      <w:r w:rsidR="00965D2D" w:rsidRPr="0039253F">
        <w:rPr>
          <w:rFonts w:ascii="Arial" w:hAnsi="Arial" w:cs="Arial"/>
          <w:b/>
          <w:sz w:val="24"/>
          <w:szCs w:val="24"/>
        </w:rPr>
        <w:t xml:space="preserve"> DE </w:t>
      </w:r>
      <w:r w:rsidRPr="0039253F">
        <w:rPr>
          <w:rFonts w:ascii="Arial" w:hAnsi="Arial" w:cs="Arial"/>
          <w:b/>
          <w:sz w:val="24"/>
          <w:szCs w:val="24"/>
        </w:rPr>
        <w:t xml:space="preserve">2020 </w:t>
      </w:r>
      <w:r w:rsidR="00835BB4" w:rsidRPr="0039253F">
        <w:rPr>
          <w:rFonts w:ascii="Arial" w:hAnsi="Arial" w:cs="Arial"/>
          <w:b/>
          <w:sz w:val="24"/>
          <w:szCs w:val="24"/>
        </w:rPr>
        <w:t>CÁMARA.</w:t>
      </w:r>
    </w:p>
    <w:p w14:paraId="7C90F42F" w14:textId="41AA8A12" w:rsidR="00B25A07" w:rsidRPr="0039253F" w:rsidRDefault="00B25A07" w:rsidP="00055F43">
      <w:pPr>
        <w:spacing w:after="0" w:line="240" w:lineRule="auto"/>
        <w:jc w:val="center"/>
        <w:rPr>
          <w:rFonts w:ascii="Arial" w:eastAsia="Arial" w:hAnsi="Arial" w:cs="Arial"/>
          <w:i/>
          <w:sz w:val="24"/>
          <w:szCs w:val="24"/>
        </w:rPr>
      </w:pPr>
      <w:r w:rsidRPr="0039253F">
        <w:rPr>
          <w:rFonts w:ascii="Arial" w:eastAsia="Arial" w:hAnsi="Arial" w:cs="Arial"/>
          <w:i/>
          <w:sz w:val="24"/>
          <w:szCs w:val="24"/>
        </w:rPr>
        <w:t>“Por medio del cual se establecen condiciones de transparencia y acceso a la información de la actividad congresional”.</w:t>
      </w:r>
    </w:p>
    <w:p w14:paraId="2F53BAF8" w14:textId="2C2C0714" w:rsidR="00645CF8" w:rsidRPr="0039253F" w:rsidRDefault="00645CF8" w:rsidP="00055F43">
      <w:pPr>
        <w:spacing w:after="0" w:line="240" w:lineRule="auto"/>
        <w:rPr>
          <w:rFonts w:ascii="Arial" w:hAnsi="Arial" w:cs="Arial"/>
          <w:b/>
          <w:bCs/>
          <w:color w:val="000000"/>
          <w:sz w:val="24"/>
          <w:szCs w:val="24"/>
        </w:rPr>
      </w:pPr>
    </w:p>
    <w:p w14:paraId="3056A58D" w14:textId="77777777" w:rsidR="004E561B" w:rsidRDefault="00645CF8" w:rsidP="004E561B">
      <w:pPr>
        <w:spacing w:after="0" w:line="240" w:lineRule="auto"/>
        <w:jc w:val="center"/>
        <w:rPr>
          <w:rFonts w:ascii="Arial" w:hAnsi="Arial" w:cs="Arial"/>
          <w:b/>
          <w:bCs/>
          <w:color w:val="000000"/>
          <w:sz w:val="24"/>
          <w:szCs w:val="24"/>
        </w:rPr>
      </w:pPr>
      <w:r w:rsidRPr="0039253F">
        <w:rPr>
          <w:rFonts w:ascii="Arial" w:hAnsi="Arial" w:cs="Arial"/>
          <w:b/>
          <w:bCs/>
          <w:color w:val="000000"/>
          <w:sz w:val="24"/>
          <w:szCs w:val="24"/>
        </w:rPr>
        <w:t>EXPOSICIÓN DE MOTIVOS</w:t>
      </w:r>
    </w:p>
    <w:p w14:paraId="04184650" w14:textId="77777777" w:rsidR="004E561B" w:rsidRDefault="004E561B" w:rsidP="004E561B">
      <w:pPr>
        <w:spacing w:after="0" w:line="240" w:lineRule="auto"/>
        <w:jc w:val="center"/>
        <w:rPr>
          <w:rFonts w:ascii="Arial" w:hAnsi="Arial" w:cs="Arial"/>
          <w:b/>
          <w:bCs/>
          <w:color w:val="000000"/>
          <w:sz w:val="24"/>
          <w:szCs w:val="24"/>
        </w:rPr>
      </w:pPr>
    </w:p>
    <w:p w14:paraId="3D2C9596" w14:textId="78AEE898" w:rsidR="004E561B" w:rsidRPr="004E561B" w:rsidRDefault="004E561B" w:rsidP="004E561B">
      <w:pPr>
        <w:pStyle w:val="Prrafodelista"/>
        <w:numPr>
          <w:ilvl w:val="0"/>
          <w:numId w:val="32"/>
        </w:numPr>
        <w:spacing w:after="0" w:line="240" w:lineRule="auto"/>
        <w:rPr>
          <w:rFonts w:ascii="Arial" w:hAnsi="Arial" w:cs="Arial"/>
          <w:b/>
          <w:bCs/>
          <w:color w:val="000000"/>
          <w:sz w:val="24"/>
          <w:szCs w:val="24"/>
        </w:rPr>
      </w:pPr>
      <w:r w:rsidRPr="004E561B">
        <w:rPr>
          <w:rFonts w:ascii="Arial" w:hAnsi="Arial" w:cs="Arial"/>
          <w:b/>
          <w:bCs/>
          <w:sz w:val="24"/>
          <w:szCs w:val="24"/>
        </w:rPr>
        <w:t xml:space="preserve">INTRODUCCIÓN: </w:t>
      </w:r>
    </w:p>
    <w:p w14:paraId="727373E8" w14:textId="77777777" w:rsidR="004E561B" w:rsidRPr="004E561B" w:rsidRDefault="004E561B" w:rsidP="004E561B">
      <w:pPr>
        <w:spacing w:after="0" w:line="240" w:lineRule="auto"/>
        <w:rPr>
          <w:rFonts w:ascii="Arial" w:hAnsi="Arial" w:cs="Arial"/>
          <w:sz w:val="24"/>
          <w:szCs w:val="24"/>
        </w:rPr>
      </w:pPr>
      <w:r w:rsidRPr="004E561B">
        <w:rPr>
          <w:rFonts w:ascii="Arial" w:hAnsi="Arial" w:cs="Arial"/>
          <w:b/>
          <w:sz w:val="24"/>
          <w:szCs w:val="24"/>
        </w:rPr>
        <w:t xml:space="preserve"> </w:t>
      </w:r>
    </w:p>
    <w:p w14:paraId="051F34B2" w14:textId="2B9D23AC" w:rsidR="00AB790A" w:rsidRPr="0039253F" w:rsidRDefault="004E561B" w:rsidP="00AB790A">
      <w:pPr>
        <w:spacing w:after="0" w:line="240" w:lineRule="auto"/>
        <w:jc w:val="both"/>
        <w:rPr>
          <w:rFonts w:ascii="Arial" w:hAnsi="Arial" w:cs="Arial"/>
          <w:color w:val="000000"/>
          <w:sz w:val="24"/>
          <w:szCs w:val="24"/>
        </w:rPr>
      </w:pPr>
      <w:r w:rsidRPr="004E561B">
        <w:rPr>
          <w:rFonts w:ascii="Arial" w:hAnsi="Arial" w:cs="Arial"/>
          <w:sz w:val="24"/>
          <w:szCs w:val="24"/>
        </w:rPr>
        <w:t xml:space="preserve">La presente ponencia tiene como objetivo abordar la viabilidad jurídica y técnica del Proyecto de Ley 086 </w:t>
      </w:r>
      <w:r w:rsidR="001B4A01">
        <w:rPr>
          <w:rFonts w:ascii="Arial" w:hAnsi="Arial" w:cs="Arial"/>
          <w:sz w:val="24"/>
          <w:szCs w:val="24"/>
        </w:rPr>
        <w:t>de 2020 Cámara. Mediante estos parámetros, la</w:t>
      </w:r>
      <w:r w:rsidR="00AB790A">
        <w:rPr>
          <w:rFonts w:ascii="Arial" w:hAnsi="Arial" w:cs="Arial"/>
          <w:sz w:val="24"/>
          <w:szCs w:val="24"/>
        </w:rPr>
        <w:t xml:space="preserve"> </w:t>
      </w:r>
      <w:r w:rsidR="003038FB">
        <w:rPr>
          <w:rFonts w:ascii="Arial" w:hAnsi="Arial" w:cs="Arial"/>
          <w:sz w:val="24"/>
          <w:szCs w:val="24"/>
        </w:rPr>
        <w:t xml:space="preserve">presente exposición </w:t>
      </w:r>
      <w:r w:rsidR="00F45DCE">
        <w:rPr>
          <w:rFonts w:ascii="Arial" w:hAnsi="Arial" w:cs="Arial"/>
          <w:sz w:val="24"/>
          <w:szCs w:val="24"/>
        </w:rPr>
        <w:t xml:space="preserve">tiene la </w:t>
      </w:r>
      <w:r w:rsidR="00AB790A">
        <w:rPr>
          <w:rFonts w:ascii="Arial" w:hAnsi="Arial" w:cs="Arial"/>
          <w:sz w:val="24"/>
          <w:szCs w:val="24"/>
        </w:rPr>
        <w:t xml:space="preserve">siguiente distribución: </w:t>
      </w:r>
      <w:r w:rsidR="00AB790A">
        <w:rPr>
          <w:rFonts w:ascii="Arial" w:hAnsi="Arial" w:cs="Arial"/>
          <w:color w:val="000000"/>
          <w:sz w:val="24"/>
          <w:szCs w:val="24"/>
        </w:rPr>
        <w:t>Introducción, t</w:t>
      </w:r>
      <w:r w:rsidR="00AB790A" w:rsidRPr="0039253F">
        <w:rPr>
          <w:rFonts w:ascii="Arial" w:hAnsi="Arial" w:cs="Arial"/>
          <w:color w:val="000000"/>
          <w:sz w:val="24"/>
          <w:szCs w:val="24"/>
        </w:rPr>
        <w:t>rámite y antecedentes d</w:t>
      </w:r>
      <w:r w:rsidR="00F45DCE">
        <w:rPr>
          <w:rFonts w:ascii="Arial" w:hAnsi="Arial" w:cs="Arial"/>
          <w:color w:val="000000"/>
          <w:sz w:val="24"/>
          <w:szCs w:val="24"/>
        </w:rPr>
        <w:t>el p</w:t>
      </w:r>
      <w:r w:rsidR="00AB790A" w:rsidRPr="0039253F">
        <w:rPr>
          <w:rFonts w:ascii="Arial" w:hAnsi="Arial" w:cs="Arial"/>
          <w:color w:val="000000"/>
          <w:sz w:val="24"/>
          <w:szCs w:val="24"/>
        </w:rPr>
        <w:t>royecto</w:t>
      </w:r>
      <w:r w:rsidR="00F45DCE">
        <w:rPr>
          <w:rFonts w:ascii="Arial" w:hAnsi="Arial" w:cs="Arial"/>
          <w:color w:val="000000"/>
          <w:sz w:val="24"/>
          <w:szCs w:val="24"/>
        </w:rPr>
        <w:t xml:space="preserve"> de l</w:t>
      </w:r>
      <w:r w:rsidR="00AB790A" w:rsidRPr="0039253F">
        <w:rPr>
          <w:rFonts w:ascii="Arial" w:hAnsi="Arial" w:cs="Arial"/>
          <w:color w:val="000000"/>
          <w:sz w:val="24"/>
          <w:szCs w:val="24"/>
        </w:rPr>
        <w:t>ey</w:t>
      </w:r>
      <w:r w:rsidR="00AB790A">
        <w:rPr>
          <w:rFonts w:ascii="Arial" w:hAnsi="Arial" w:cs="Arial"/>
          <w:color w:val="000000"/>
          <w:sz w:val="24"/>
          <w:szCs w:val="24"/>
        </w:rPr>
        <w:t>, o</w:t>
      </w:r>
      <w:r w:rsidR="00AB790A" w:rsidRPr="0039253F">
        <w:rPr>
          <w:rFonts w:ascii="Arial" w:hAnsi="Arial" w:cs="Arial"/>
          <w:color w:val="000000"/>
          <w:sz w:val="24"/>
          <w:szCs w:val="24"/>
        </w:rPr>
        <w:t>bjeto</w:t>
      </w:r>
      <w:r w:rsidR="00AB790A">
        <w:rPr>
          <w:rFonts w:ascii="Arial" w:hAnsi="Arial" w:cs="Arial"/>
          <w:color w:val="000000"/>
          <w:sz w:val="24"/>
          <w:szCs w:val="24"/>
        </w:rPr>
        <w:t xml:space="preserve">, contenido y consideraciones generales </w:t>
      </w:r>
      <w:r w:rsidR="00AB790A" w:rsidRPr="0039253F">
        <w:rPr>
          <w:rFonts w:ascii="Arial" w:hAnsi="Arial" w:cs="Arial"/>
          <w:color w:val="000000"/>
          <w:sz w:val="24"/>
          <w:szCs w:val="24"/>
        </w:rPr>
        <w:t>de</w:t>
      </w:r>
      <w:r w:rsidR="00F45DCE">
        <w:rPr>
          <w:rFonts w:ascii="Arial" w:hAnsi="Arial" w:cs="Arial"/>
          <w:color w:val="000000"/>
          <w:sz w:val="24"/>
          <w:szCs w:val="24"/>
        </w:rPr>
        <w:t>l p</w:t>
      </w:r>
      <w:r w:rsidR="00AB790A" w:rsidRPr="0039253F">
        <w:rPr>
          <w:rFonts w:ascii="Arial" w:hAnsi="Arial" w:cs="Arial"/>
          <w:color w:val="000000"/>
          <w:sz w:val="24"/>
          <w:szCs w:val="24"/>
        </w:rPr>
        <w:t>royecto de Ley</w:t>
      </w:r>
      <w:r w:rsidR="00AB790A">
        <w:rPr>
          <w:rFonts w:ascii="Arial" w:hAnsi="Arial" w:cs="Arial"/>
          <w:color w:val="000000"/>
          <w:sz w:val="24"/>
          <w:szCs w:val="24"/>
        </w:rPr>
        <w:t>, j</w:t>
      </w:r>
      <w:r w:rsidR="00AB790A">
        <w:rPr>
          <w:rFonts w:ascii="Arial" w:hAnsi="Arial" w:cs="Arial"/>
          <w:sz w:val="24"/>
          <w:szCs w:val="24"/>
        </w:rPr>
        <w:t>ustificación del p</w:t>
      </w:r>
      <w:r w:rsidR="00AB790A" w:rsidRPr="0039253F">
        <w:rPr>
          <w:rFonts w:ascii="Arial" w:hAnsi="Arial" w:cs="Arial"/>
          <w:sz w:val="24"/>
          <w:szCs w:val="24"/>
        </w:rPr>
        <w:t>royecto</w:t>
      </w:r>
      <w:r w:rsidR="00AB790A">
        <w:rPr>
          <w:rFonts w:ascii="Arial" w:hAnsi="Arial" w:cs="Arial"/>
          <w:b/>
          <w:sz w:val="24"/>
          <w:szCs w:val="24"/>
        </w:rPr>
        <w:t xml:space="preserve">, </w:t>
      </w:r>
      <w:r w:rsidR="00AB790A" w:rsidRPr="00AB790A">
        <w:rPr>
          <w:rFonts w:ascii="Arial" w:hAnsi="Arial" w:cs="Arial"/>
          <w:sz w:val="24"/>
          <w:szCs w:val="24"/>
        </w:rPr>
        <w:t>antecedentes</w:t>
      </w:r>
      <w:r w:rsidR="00AB790A">
        <w:rPr>
          <w:rFonts w:ascii="Arial" w:hAnsi="Arial" w:cs="Arial"/>
          <w:sz w:val="24"/>
          <w:szCs w:val="24"/>
        </w:rPr>
        <w:t xml:space="preserve"> normativo, t</w:t>
      </w:r>
      <w:r w:rsidR="00AB790A" w:rsidRPr="0039253F">
        <w:rPr>
          <w:rFonts w:ascii="Arial" w:hAnsi="Arial" w:cs="Arial"/>
          <w:color w:val="000000"/>
          <w:sz w:val="24"/>
          <w:szCs w:val="24"/>
        </w:rPr>
        <w:t xml:space="preserve">exto </w:t>
      </w:r>
      <w:r w:rsidR="00AB790A">
        <w:rPr>
          <w:rFonts w:ascii="Arial" w:hAnsi="Arial" w:cs="Arial"/>
          <w:color w:val="000000"/>
          <w:sz w:val="24"/>
          <w:szCs w:val="24"/>
        </w:rPr>
        <w:t>p</w:t>
      </w:r>
      <w:r w:rsidR="00AB790A" w:rsidRPr="0039253F">
        <w:rPr>
          <w:rFonts w:ascii="Arial" w:hAnsi="Arial" w:cs="Arial"/>
          <w:color w:val="000000"/>
          <w:sz w:val="24"/>
          <w:szCs w:val="24"/>
        </w:rPr>
        <w:t>ropuesto</w:t>
      </w:r>
      <w:r w:rsidR="00AB790A">
        <w:rPr>
          <w:rFonts w:ascii="Arial" w:hAnsi="Arial" w:cs="Arial"/>
          <w:color w:val="000000"/>
          <w:sz w:val="24"/>
          <w:szCs w:val="24"/>
        </w:rPr>
        <w:t xml:space="preserve">. </w:t>
      </w:r>
    </w:p>
    <w:p w14:paraId="5A1044CF" w14:textId="5AEB04AD" w:rsidR="004E561B" w:rsidRPr="0039253F" w:rsidRDefault="004E561B" w:rsidP="00AB790A">
      <w:pPr>
        <w:spacing w:after="0" w:line="240" w:lineRule="auto"/>
        <w:ind w:left="-5"/>
        <w:jc w:val="both"/>
        <w:rPr>
          <w:rFonts w:ascii="Arial" w:hAnsi="Arial" w:cs="Arial"/>
          <w:b/>
          <w:bCs/>
          <w:color w:val="000000"/>
          <w:sz w:val="24"/>
          <w:szCs w:val="24"/>
        </w:rPr>
      </w:pPr>
    </w:p>
    <w:p w14:paraId="6129EA07" w14:textId="77777777" w:rsidR="00CB3E22" w:rsidRPr="0039253F" w:rsidRDefault="00CB3E22" w:rsidP="00055F43">
      <w:pPr>
        <w:spacing w:after="0" w:line="240" w:lineRule="auto"/>
        <w:jc w:val="center"/>
        <w:rPr>
          <w:rFonts w:ascii="Arial" w:hAnsi="Arial" w:cs="Arial"/>
          <w:b/>
          <w:bCs/>
          <w:color w:val="000000"/>
          <w:sz w:val="24"/>
          <w:szCs w:val="24"/>
        </w:rPr>
      </w:pPr>
    </w:p>
    <w:p w14:paraId="238B98A0" w14:textId="2C56BBF6" w:rsidR="00645CF8" w:rsidRPr="004E561B" w:rsidRDefault="00C22A67" w:rsidP="004E561B">
      <w:pPr>
        <w:pStyle w:val="Prrafodelista"/>
        <w:numPr>
          <w:ilvl w:val="0"/>
          <w:numId w:val="32"/>
        </w:numPr>
        <w:spacing w:after="0" w:line="240" w:lineRule="auto"/>
        <w:jc w:val="both"/>
        <w:rPr>
          <w:rFonts w:ascii="Arial" w:hAnsi="Arial" w:cs="Arial"/>
          <w:b/>
          <w:bCs/>
          <w:color w:val="000000"/>
          <w:sz w:val="24"/>
          <w:szCs w:val="24"/>
          <w:shd w:val="clear" w:color="auto" w:fill="FFFFFF"/>
        </w:rPr>
      </w:pPr>
      <w:r w:rsidRPr="004E561B">
        <w:rPr>
          <w:rFonts w:ascii="Arial" w:hAnsi="Arial" w:cs="Arial"/>
          <w:b/>
          <w:bCs/>
          <w:color w:val="000000"/>
          <w:sz w:val="24"/>
          <w:szCs w:val="24"/>
          <w:shd w:val="clear" w:color="auto" w:fill="FFFFFF"/>
        </w:rPr>
        <w:t>TRÁMITE Y ANTECEDENTE</w:t>
      </w:r>
      <w:r w:rsidR="00343539">
        <w:rPr>
          <w:rFonts w:ascii="Arial" w:hAnsi="Arial" w:cs="Arial"/>
          <w:b/>
          <w:bCs/>
          <w:color w:val="000000"/>
          <w:sz w:val="24"/>
          <w:szCs w:val="24"/>
          <w:shd w:val="clear" w:color="auto" w:fill="FFFFFF"/>
        </w:rPr>
        <w:t>S</w:t>
      </w:r>
      <w:r w:rsidR="00645CF8" w:rsidRPr="004E561B">
        <w:rPr>
          <w:rFonts w:ascii="Arial" w:hAnsi="Arial" w:cs="Arial"/>
          <w:b/>
          <w:bCs/>
          <w:color w:val="000000"/>
          <w:sz w:val="24"/>
          <w:szCs w:val="24"/>
          <w:shd w:val="clear" w:color="auto" w:fill="FFFFFF"/>
        </w:rPr>
        <w:t xml:space="preserve"> DE</w:t>
      </w:r>
      <w:r w:rsidRPr="004E561B">
        <w:rPr>
          <w:rFonts w:ascii="Arial" w:hAnsi="Arial" w:cs="Arial"/>
          <w:b/>
          <w:bCs/>
          <w:color w:val="000000"/>
          <w:sz w:val="24"/>
          <w:szCs w:val="24"/>
          <w:shd w:val="clear" w:color="auto" w:fill="FFFFFF"/>
        </w:rPr>
        <w:t>L PROYECTO</w:t>
      </w:r>
      <w:r w:rsidR="00CB3E22" w:rsidRPr="004E561B">
        <w:rPr>
          <w:rFonts w:ascii="Arial" w:hAnsi="Arial" w:cs="Arial"/>
          <w:b/>
          <w:bCs/>
          <w:color w:val="000000"/>
          <w:sz w:val="24"/>
          <w:szCs w:val="24"/>
          <w:shd w:val="clear" w:color="auto" w:fill="FFFFFF"/>
        </w:rPr>
        <w:t xml:space="preserve"> DE LEY. </w:t>
      </w:r>
    </w:p>
    <w:p w14:paraId="22D1A163" w14:textId="77777777" w:rsidR="00CB3E22" w:rsidRPr="0039253F" w:rsidRDefault="00CB3E22" w:rsidP="00055F43">
      <w:pPr>
        <w:pStyle w:val="Prrafodelista"/>
        <w:spacing w:after="0" w:line="240" w:lineRule="auto"/>
        <w:ind w:left="360"/>
        <w:jc w:val="both"/>
        <w:rPr>
          <w:rFonts w:ascii="Arial" w:hAnsi="Arial" w:cs="Arial"/>
          <w:b/>
          <w:bCs/>
          <w:color w:val="000000"/>
          <w:sz w:val="24"/>
          <w:szCs w:val="24"/>
          <w:shd w:val="clear" w:color="auto" w:fill="FFFFFF"/>
        </w:rPr>
      </w:pPr>
    </w:p>
    <w:p w14:paraId="288F11EE" w14:textId="57E34C7D" w:rsidR="003D6790" w:rsidRDefault="00645CF8" w:rsidP="00055F43">
      <w:pPr>
        <w:spacing w:after="0" w:line="240" w:lineRule="auto"/>
        <w:jc w:val="both"/>
        <w:rPr>
          <w:rFonts w:ascii="Arial" w:hAnsi="Arial" w:cs="Arial"/>
          <w:sz w:val="24"/>
          <w:szCs w:val="24"/>
        </w:rPr>
      </w:pPr>
      <w:r w:rsidRPr="0039253F">
        <w:rPr>
          <w:rFonts w:ascii="Arial" w:hAnsi="Arial" w:cs="Arial"/>
          <w:sz w:val="24"/>
          <w:szCs w:val="24"/>
        </w:rPr>
        <w:t>El proyecto de ley No</w:t>
      </w:r>
      <w:r w:rsidR="00F346DA" w:rsidRPr="0039253F">
        <w:rPr>
          <w:rFonts w:ascii="Arial" w:hAnsi="Arial" w:cs="Arial"/>
          <w:sz w:val="24"/>
          <w:szCs w:val="24"/>
        </w:rPr>
        <w:t>. 086</w:t>
      </w:r>
      <w:r w:rsidRPr="0039253F">
        <w:rPr>
          <w:rFonts w:ascii="Arial" w:hAnsi="Arial" w:cs="Arial"/>
          <w:sz w:val="24"/>
          <w:szCs w:val="24"/>
        </w:rPr>
        <w:t xml:space="preserve"> de 2020 Cámara, </w:t>
      </w:r>
      <w:r w:rsidR="00F346DA" w:rsidRPr="0039253F">
        <w:rPr>
          <w:rFonts w:ascii="Arial" w:eastAsia="Arial" w:hAnsi="Arial" w:cs="Arial"/>
          <w:i/>
          <w:sz w:val="24"/>
          <w:szCs w:val="24"/>
        </w:rPr>
        <w:t>“Por medio del cual se establecen condiciones de transparencia y acceso a la información de la actividad congresional”</w:t>
      </w:r>
      <w:r w:rsidR="00296E11" w:rsidRPr="0039253F">
        <w:rPr>
          <w:rFonts w:ascii="Arial" w:hAnsi="Arial" w:cs="Arial"/>
          <w:b/>
          <w:bCs/>
          <w:sz w:val="24"/>
          <w:szCs w:val="24"/>
        </w:rPr>
        <w:t>,</w:t>
      </w:r>
      <w:r w:rsidR="00F346DA" w:rsidRPr="0039253F">
        <w:rPr>
          <w:rFonts w:ascii="Arial" w:hAnsi="Arial" w:cs="Arial"/>
          <w:sz w:val="24"/>
          <w:szCs w:val="24"/>
        </w:rPr>
        <w:t xml:space="preserve"> fue radicado el veinte (20) de julio</w:t>
      </w:r>
      <w:r w:rsidRPr="0039253F">
        <w:rPr>
          <w:rFonts w:ascii="Arial" w:hAnsi="Arial" w:cs="Arial"/>
          <w:sz w:val="24"/>
          <w:szCs w:val="24"/>
        </w:rPr>
        <w:t xml:space="preserve"> de 2020 en la Secretaría General de la Cámara de Represe</w:t>
      </w:r>
      <w:r w:rsidR="00F346DA" w:rsidRPr="0039253F">
        <w:rPr>
          <w:rFonts w:ascii="Arial" w:hAnsi="Arial" w:cs="Arial"/>
          <w:sz w:val="24"/>
          <w:szCs w:val="24"/>
        </w:rPr>
        <w:t>ntantes, siendo autor</w:t>
      </w:r>
      <w:r w:rsidR="00296E11" w:rsidRPr="0039253F">
        <w:rPr>
          <w:rFonts w:ascii="Arial" w:hAnsi="Arial" w:cs="Arial"/>
          <w:sz w:val="24"/>
          <w:szCs w:val="24"/>
        </w:rPr>
        <w:t xml:space="preserve"> </w:t>
      </w:r>
      <w:hyperlink r:id="rId7" w:history="1"/>
      <w:r w:rsidR="00F346DA" w:rsidRPr="0039253F">
        <w:rPr>
          <w:rFonts w:ascii="Arial" w:hAnsi="Arial" w:cs="Arial"/>
          <w:sz w:val="24"/>
          <w:szCs w:val="24"/>
        </w:rPr>
        <w:t>el Honorable</w:t>
      </w:r>
      <w:r w:rsidR="00296E11" w:rsidRPr="0039253F">
        <w:rPr>
          <w:rFonts w:ascii="Arial" w:hAnsi="Arial" w:cs="Arial"/>
          <w:sz w:val="24"/>
          <w:szCs w:val="24"/>
        </w:rPr>
        <w:t xml:space="preserve"> </w:t>
      </w:r>
      <w:r w:rsidR="00F346DA" w:rsidRPr="0039253F">
        <w:rPr>
          <w:rFonts w:ascii="Arial" w:hAnsi="Arial" w:cs="Arial"/>
          <w:sz w:val="24"/>
          <w:szCs w:val="24"/>
        </w:rPr>
        <w:t>Representante</w:t>
      </w:r>
      <w:r w:rsidRPr="0039253F">
        <w:rPr>
          <w:rFonts w:ascii="Arial" w:hAnsi="Arial" w:cs="Arial"/>
          <w:sz w:val="24"/>
          <w:szCs w:val="24"/>
        </w:rPr>
        <w:t xml:space="preserve"> a la Cámara</w:t>
      </w:r>
      <w:r w:rsidR="009C73E4" w:rsidRPr="0039253F">
        <w:rPr>
          <w:rFonts w:ascii="Arial" w:hAnsi="Arial" w:cs="Arial"/>
          <w:sz w:val="24"/>
          <w:szCs w:val="24"/>
        </w:rPr>
        <w:t xml:space="preserve"> </w:t>
      </w:r>
      <w:r w:rsidR="00F346DA" w:rsidRPr="0039253F">
        <w:rPr>
          <w:rFonts w:ascii="Arial" w:hAnsi="Arial" w:cs="Arial"/>
          <w:sz w:val="24"/>
          <w:szCs w:val="24"/>
        </w:rPr>
        <w:t>Fabián Díaz Plata</w:t>
      </w:r>
      <w:r w:rsidR="00266BE5">
        <w:rPr>
          <w:rFonts w:ascii="Arial" w:hAnsi="Arial" w:cs="Arial"/>
          <w:sz w:val="24"/>
          <w:szCs w:val="24"/>
        </w:rPr>
        <w:t>,</w:t>
      </w:r>
      <w:r w:rsidR="003D6790">
        <w:rPr>
          <w:rFonts w:ascii="Arial" w:hAnsi="Arial" w:cs="Arial"/>
          <w:sz w:val="24"/>
          <w:szCs w:val="24"/>
        </w:rPr>
        <w:t xml:space="preserve"> </w:t>
      </w:r>
      <w:r w:rsidR="003D6790" w:rsidRPr="003D6790">
        <w:rPr>
          <w:rFonts w:ascii="Arial" w:hAnsi="Arial" w:cs="Arial"/>
          <w:sz w:val="24"/>
          <w:szCs w:val="24"/>
        </w:rPr>
        <w:t xml:space="preserve">perteneciente al Partido Alianza Verde en representación del departamento de Santander. </w:t>
      </w:r>
      <w:r w:rsidRPr="0039253F">
        <w:rPr>
          <w:rFonts w:ascii="Arial" w:hAnsi="Arial" w:cs="Arial"/>
          <w:sz w:val="24"/>
          <w:szCs w:val="24"/>
        </w:rPr>
        <w:t>El texto origin</w:t>
      </w:r>
      <w:r w:rsidR="009C73E4" w:rsidRPr="0039253F">
        <w:rPr>
          <w:rFonts w:ascii="Arial" w:hAnsi="Arial" w:cs="Arial"/>
          <w:sz w:val="24"/>
          <w:szCs w:val="24"/>
        </w:rPr>
        <w:t>a</w:t>
      </w:r>
      <w:r w:rsidR="00F346DA" w:rsidRPr="0039253F">
        <w:rPr>
          <w:rFonts w:ascii="Arial" w:hAnsi="Arial" w:cs="Arial"/>
          <w:sz w:val="24"/>
          <w:szCs w:val="24"/>
        </w:rPr>
        <w:t>l fue publicado en la Gaceta 653</w:t>
      </w:r>
      <w:r w:rsidRPr="0039253F">
        <w:rPr>
          <w:rFonts w:ascii="Arial" w:hAnsi="Arial" w:cs="Arial"/>
          <w:sz w:val="24"/>
          <w:szCs w:val="24"/>
        </w:rPr>
        <w:t xml:space="preserve"> de 2020.</w:t>
      </w:r>
      <w:r w:rsidR="00F346DA" w:rsidRPr="0039253F">
        <w:rPr>
          <w:rFonts w:ascii="Arial" w:hAnsi="Arial" w:cs="Arial"/>
          <w:sz w:val="24"/>
          <w:szCs w:val="24"/>
        </w:rPr>
        <w:t xml:space="preserve"> </w:t>
      </w:r>
    </w:p>
    <w:p w14:paraId="53EA22E6" w14:textId="1C1340F2" w:rsidR="003D6790" w:rsidRDefault="003D6790" w:rsidP="00055F43">
      <w:pPr>
        <w:spacing w:after="0" w:line="240" w:lineRule="auto"/>
        <w:jc w:val="both"/>
        <w:rPr>
          <w:rFonts w:ascii="Arial" w:hAnsi="Arial" w:cs="Arial"/>
          <w:sz w:val="24"/>
          <w:szCs w:val="24"/>
        </w:rPr>
      </w:pPr>
    </w:p>
    <w:p w14:paraId="60D2C644" w14:textId="110D0176" w:rsidR="00343539" w:rsidRPr="0039253F" w:rsidRDefault="003D6790" w:rsidP="00266BE5">
      <w:pPr>
        <w:spacing w:after="0" w:line="240" w:lineRule="auto"/>
        <w:jc w:val="both"/>
        <w:rPr>
          <w:rFonts w:ascii="Arial" w:hAnsi="Arial" w:cs="Arial"/>
          <w:sz w:val="24"/>
          <w:szCs w:val="24"/>
        </w:rPr>
      </w:pPr>
      <w:r w:rsidRPr="003D6790">
        <w:rPr>
          <w:rFonts w:ascii="Arial" w:hAnsi="Arial" w:cs="Arial"/>
          <w:sz w:val="24"/>
          <w:szCs w:val="24"/>
        </w:rPr>
        <w:t xml:space="preserve">Por </w:t>
      </w:r>
      <w:r w:rsidR="00266BE5">
        <w:rPr>
          <w:rFonts w:ascii="Arial" w:hAnsi="Arial" w:cs="Arial"/>
          <w:sz w:val="24"/>
          <w:szCs w:val="24"/>
        </w:rPr>
        <w:t xml:space="preserve">parte de la </w:t>
      </w:r>
      <w:r w:rsidRPr="003D6790">
        <w:rPr>
          <w:rFonts w:ascii="Arial" w:hAnsi="Arial" w:cs="Arial"/>
          <w:sz w:val="24"/>
          <w:szCs w:val="24"/>
        </w:rPr>
        <w:t>Secretaria General de la Cámara de Representantes se remitió</w:t>
      </w:r>
      <w:r w:rsidR="00266BE5">
        <w:rPr>
          <w:rFonts w:ascii="Arial" w:hAnsi="Arial" w:cs="Arial"/>
          <w:sz w:val="24"/>
          <w:szCs w:val="24"/>
        </w:rPr>
        <w:t xml:space="preserve"> la iniciativa legislativa</w:t>
      </w:r>
      <w:r w:rsidRPr="003D6790">
        <w:rPr>
          <w:rFonts w:ascii="Arial" w:hAnsi="Arial" w:cs="Arial"/>
          <w:sz w:val="24"/>
          <w:szCs w:val="24"/>
        </w:rPr>
        <w:t xml:space="preserve"> a la Comisión Primera Constitucional Permanente de la</w:t>
      </w:r>
      <w:r w:rsidR="00266BE5">
        <w:rPr>
          <w:rFonts w:ascii="Arial" w:hAnsi="Arial" w:cs="Arial"/>
          <w:sz w:val="24"/>
          <w:szCs w:val="24"/>
        </w:rPr>
        <w:t xml:space="preserve"> misma Corporación, quien a su vez asignó como Ponente único al </w:t>
      </w:r>
      <w:r w:rsidR="004B0715" w:rsidRPr="0039253F">
        <w:rPr>
          <w:rFonts w:ascii="Arial" w:hAnsi="Arial" w:cs="Arial"/>
          <w:sz w:val="24"/>
          <w:szCs w:val="24"/>
        </w:rPr>
        <w:t xml:space="preserve">Representante a la Cámara Nilton Córdoba </w:t>
      </w:r>
      <w:r w:rsidR="00266BE5">
        <w:rPr>
          <w:rFonts w:ascii="Arial" w:hAnsi="Arial" w:cs="Arial"/>
          <w:sz w:val="24"/>
          <w:szCs w:val="24"/>
        </w:rPr>
        <w:t xml:space="preserve">Manyoma del Partido Liberal Colombiano por el Departamento del Chocó. </w:t>
      </w:r>
    </w:p>
    <w:p w14:paraId="1F96C5EA" w14:textId="77777777" w:rsidR="00E51630" w:rsidRPr="0039253F" w:rsidRDefault="00E51630" w:rsidP="00055F43">
      <w:pPr>
        <w:spacing w:after="0" w:line="240" w:lineRule="auto"/>
        <w:jc w:val="both"/>
        <w:rPr>
          <w:rFonts w:ascii="Arial" w:hAnsi="Arial" w:cs="Arial"/>
          <w:sz w:val="24"/>
          <w:szCs w:val="24"/>
        </w:rPr>
      </w:pPr>
    </w:p>
    <w:p w14:paraId="5FE15A71" w14:textId="6324281F" w:rsidR="00645CF8" w:rsidRPr="004E561B" w:rsidRDefault="00645CF8" w:rsidP="00F53324">
      <w:pPr>
        <w:pStyle w:val="Prrafodelista"/>
        <w:numPr>
          <w:ilvl w:val="0"/>
          <w:numId w:val="32"/>
        </w:numPr>
        <w:spacing w:after="0" w:line="240" w:lineRule="auto"/>
        <w:jc w:val="both"/>
        <w:rPr>
          <w:rFonts w:ascii="Arial" w:hAnsi="Arial" w:cs="Arial"/>
          <w:b/>
          <w:color w:val="000000"/>
          <w:sz w:val="24"/>
          <w:szCs w:val="24"/>
        </w:rPr>
      </w:pPr>
      <w:r w:rsidRPr="004E561B">
        <w:rPr>
          <w:rFonts w:ascii="Arial" w:hAnsi="Arial" w:cs="Arial"/>
          <w:b/>
          <w:color w:val="000000"/>
          <w:sz w:val="24"/>
          <w:szCs w:val="24"/>
        </w:rPr>
        <w:t>OBJETO</w:t>
      </w:r>
      <w:r w:rsidR="00F53324">
        <w:rPr>
          <w:rFonts w:ascii="Arial" w:hAnsi="Arial" w:cs="Arial"/>
          <w:b/>
          <w:color w:val="000000"/>
          <w:sz w:val="24"/>
          <w:szCs w:val="24"/>
        </w:rPr>
        <w:t xml:space="preserve">, </w:t>
      </w:r>
      <w:r w:rsidR="00343539">
        <w:rPr>
          <w:rFonts w:ascii="Arial" w:hAnsi="Arial" w:cs="Arial"/>
          <w:b/>
          <w:color w:val="000000"/>
          <w:sz w:val="24"/>
          <w:szCs w:val="24"/>
        </w:rPr>
        <w:t xml:space="preserve">CONTENIDO </w:t>
      </w:r>
      <w:r w:rsidR="00F53324">
        <w:rPr>
          <w:rFonts w:ascii="Arial" w:hAnsi="Arial" w:cs="Arial"/>
          <w:b/>
          <w:color w:val="000000"/>
          <w:sz w:val="24"/>
          <w:szCs w:val="24"/>
        </w:rPr>
        <w:t xml:space="preserve">Y CONSIDERACIONES GENERALES </w:t>
      </w:r>
      <w:r w:rsidR="00A2605D" w:rsidRPr="004E561B">
        <w:rPr>
          <w:rFonts w:ascii="Arial" w:hAnsi="Arial" w:cs="Arial"/>
          <w:b/>
          <w:color w:val="000000"/>
          <w:sz w:val="24"/>
          <w:szCs w:val="24"/>
        </w:rPr>
        <w:t>DEL</w:t>
      </w:r>
      <w:r w:rsidR="00651BF8" w:rsidRPr="004E561B">
        <w:rPr>
          <w:rFonts w:ascii="Arial" w:hAnsi="Arial" w:cs="Arial"/>
          <w:b/>
          <w:color w:val="000000"/>
          <w:sz w:val="24"/>
          <w:szCs w:val="24"/>
        </w:rPr>
        <w:t xml:space="preserve"> PROYECTO DE LEY.</w:t>
      </w:r>
    </w:p>
    <w:p w14:paraId="3B66663F" w14:textId="317AE62D" w:rsidR="00C233D8" w:rsidRDefault="00C233D8" w:rsidP="00C233D8">
      <w:pPr>
        <w:spacing w:after="0" w:line="240" w:lineRule="auto"/>
        <w:rPr>
          <w:rFonts w:ascii="Arial" w:hAnsi="Arial" w:cs="Arial"/>
          <w:b/>
          <w:color w:val="000000"/>
          <w:sz w:val="24"/>
          <w:szCs w:val="24"/>
        </w:rPr>
      </w:pPr>
    </w:p>
    <w:p w14:paraId="52DD1314" w14:textId="5DA9E1B3" w:rsidR="00C233D8" w:rsidRPr="00C233D8" w:rsidRDefault="00C233D8" w:rsidP="00C233D8">
      <w:pPr>
        <w:spacing w:after="0" w:line="240" w:lineRule="auto"/>
        <w:jc w:val="both"/>
        <w:rPr>
          <w:rFonts w:ascii="Arial" w:hAnsi="Arial" w:cs="Arial"/>
          <w:bCs/>
          <w:color w:val="000000"/>
          <w:sz w:val="24"/>
          <w:szCs w:val="24"/>
        </w:rPr>
      </w:pPr>
      <w:r w:rsidRPr="00C233D8">
        <w:rPr>
          <w:rFonts w:ascii="Arial" w:hAnsi="Arial" w:cs="Arial"/>
          <w:bCs/>
          <w:color w:val="000000"/>
          <w:sz w:val="24"/>
          <w:szCs w:val="24"/>
        </w:rPr>
        <w:t>El objeto de</w:t>
      </w:r>
      <w:r w:rsidR="004D2FE3">
        <w:rPr>
          <w:rFonts w:ascii="Arial" w:hAnsi="Arial" w:cs="Arial"/>
          <w:bCs/>
          <w:color w:val="000000"/>
          <w:sz w:val="24"/>
          <w:szCs w:val="24"/>
        </w:rPr>
        <w:t xml:space="preserve">l presente proyecto de </w:t>
      </w:r>
      <w:r w:rsidRPr="00C233D8">
        <w:rPr>
          <w:rFonts w:ascii="Arial" w:hAnsi="Arial" w:cs="Arial"/>
          <w:bCs/>
          <w:color w:val="000000"/>
          <w:sz w:val="24"/>
          <w:szCs w:val="24"/>
        </w:rPr>
        <w:t>ley es fortalecer el acceso ciudadano a la información que se produce en el Congreso de la Republica</w:t>
      </w:r>
      <w:r>
        <w:rPr>
          <w:rFonts w:ascii="Arial" w:hAnsi="Arial" w:cs="Arial"/>
          <w:bCs/>
          <w:color w:val="000000"/>
          <w:sz w:val="24"/>
          <w:szCs w:val="24"/>
        </w:rPr>
        <w:t>, f</w:t>
      </w:r>
      <w:r w:rsidRPr="00C233D8">
        <w:rPr>
          <w:rFonts w:ascii="Arial" w:hAnsi="Arial" w:cs="Arial"/>
          <w:bCs/>
          <w:color w:val="000000"/>
          <w:sz w:val="24"/>
          <w:szCs w:val="24"/>
        </w:rPr>
        <w:t xml:space="preserve">acilitando el seguimiento a la labor congresional de trabajo legislativo, el control político y de gestión de intereses públicos.  </w:t>
      </w:r>
    </w:p>
    <w:p w14:paraId="0B412987" w14:textId="5DE2E9FF" w:rsidR="00343539" w:rsidRDefault="00343539" w:rsidP="00055F43">
      <w:pPr>
        <w:spacing w:after="0" w:line="240" w:lineRule="auto"/>
        <w:jc w:val="both"/>
        <w:rPr>
          <w:rFonts w:ascii="Arial" w:hAnsi="Arial" w:cs="Arial"/>
          <w:sz w:val="24"/>
          <w:szCs w:val="24"/>
        </w:rPr>
      </w:pPr>
    </w:p>
    <w:p w14:paraId="6537C030" w14:textId="17764053" w:rsidR="00343539" w:rsidRDefault="00343539" w:rsidP="00055F43">
      <w:pPr>
        <w:spacing w:after="0" w:line="240" w:lineRule="auto"/>
        <w:jc w:val="both"/>
        <w:rPr>
          <w:rFonts w:ascii="Arial" w:hAnsi="Arial" w:cs="Arial"/>
          <w:sz w:val="24"/>
          <w:szCs w:val="24"/>
        </w:rPr>
      </w:pPr>
      <w:r w:rsidRPr="00343539">
        <w:rPr>
          <w:rFonts w:ascii="Arial" w:hAnsi="Arial" w:cs="Arial"/>
          <w:sz w:val="24"/>
          <w:szCs w:val="24"/>
        </w:rPr>
        <w:t>El proyecto está conformado por diez (10) artículos</w:t>
      </w:r>
      <w:r w:rsidR="002A6761">
        <w:rPr>
          <w:rFonts w:ascii="Arial" w:hAnsi="Arial" w:cs="Arial"/>
          <w:sz w:val="24"/>
          <w:szCs w:val="24"/>
        </w:rPr>
        <w:t>,</w:t>
      </w:r>
      <w:r w:rsidRPr="00343539">
        <w:rPr>
          <w:rFonts w:ascii="Arial" w:hAnsi="Arial" w:cs="Arial"/>
          <w:sz w:val="24"/>
          <w:szCs w:val="24"/>
        </w:rPr>
        <w:t xml:space="preserve"> incluyendo la vigencia. Así, el presente proyecto regula el objeto de la ley (Art 1), establecen las normas a las que </w:t>
      </w:r>
      <w:r w:rsidRPr="00343539">
        <w:rPr>
          <w:rFonts w:ascii="Arial" w:hAnsi="Arial" w:cs="Arial"/>
          <w:sz w:val="24"/>
          <w:szCs w:val="24"/>
        </w:rPr>
        <w:lastRenderedPageBreak/>
        <w:t xml:space="preserve">complementariamente se remite </w:t>
      </w:r>
      <w:r w:rsidR="00EB4D9F">
        <w:rPr>
          <w:rFonts w:ascii="Arial" w:hAnsi="Arial" w:cs="Arial"/>
          <w:sz w:val="24"/>
          <w:szCs w:val="24"/>
        </w:rPr>
        <w:t xml:space="preserve">la iniciativa </w:t>
      </w:r>
      <w:r w:rsidRPr="00343539">
        <w:rPr>
          <w:rFonts w:ascii="Arial" w:hAnsi="Arial" w:cs="Arial"/>
          <w:sz w:val="24"/>
          <w:szCs w:val="24"/>
        </w:rPr>
        <w:t>(Art 2), imponen la información obligatoria con la que deben contar los portales oficiales del Congreso (Art 3), garantiza el acceso público a la información allí contenida (Art 4), establece el acceso libre a la misma (Art 5), y adiciona las obligaciones para hacer los reportes de información (Art 6), así como el régimen disciplinario en casos de incumplimientos (Art 7).  Finalmente, se permite a la secretaría el uso de tecnologías que permitan garantizar el acceso en los términos anteriormente señalados (Art 8), y se busca facilitar el acceso a l</w:t>
      </w:r>
      <w:r w:rsidR="00104BA7">
        <w:rPr>
          <w:rFonts w:ascii="Arial" w:hAnsi="Arial" w:cs="Arial"/>
          <w:sz w:val="24"/>
          <w:szCs w:val="24"/>
        </w:rPr>
        <w:t xml:space="preserve">a información por medio de </w:t>
      </w:r>
      <w:r w:rsidR="00104BA7" w:rsidRPr="00343539">
        <w:rPr>
          <w:rFonts w:ascii="Arial" w:hAnsi="Arial" w:cs="Arial"/>
          <w:sz w:val="24"/>
          <w:szCs w:val="24"/>
        </w:rPr>
        <w:t>aplicaciones</w:t>
      </w:r>
      <w:r w:rsidRPr="00343539">
        <w:rPr>
          <w:rFonts w:ascii="Arial" w:hAnsi="Arial" w:cs="Arial"/>
          <w:sz w:val="24"/>
          <w:szCs w:val="24"/>
        </w:rPr>
        <w:t xml:space="preserve"> móv</w:t>
      </w:r>
      <w:r w:rsidR="00104BA7">
        <w:rPr>
          <w:rFonts w:ascii="Arial" w:hAnsi="Arial" w:cs="Arial"/>
          <w:sz w:val="24"/>
          <w:szCs w:val="24"/>
        </w:rPr>
        <w:t xml:space="preserve">iles de fácil acceso y otros medios </w:t>
      </w:r>
      <w:r w:rsidRPr="00343539">
        <w:rPr>
          <w:rFonts w:ascii="Arial" w:hAnsi="Arial" w:cs="Arial"/>
          <w:sz w:val="24"/>
          <w:szCs w:val="24"/>
        </w:rPr>
        <w:t>electrónicos (Art 9).</w:t>
      </w:r>
    </w:p>
    <w:p w14:paraId="77A7E215" w14:textId="77777777" w:rsidR="004D2FE3" w:rsidRPr="004D2FE3" w:rsidRDefault="004D2FE3" w:rsidP="004D2FE3">
      <w:pPr>
        <w:spacing w:after="0" w:line="240" w:lineRule="auto"/>
        <w:jc w:val="both"/>
        <w:rPr>
          <w:rFonts w:ascii="Arial" w:hAnsi="Arial" w:cs="Arial"/>
          <w:b/>
          <w:bCs/>
          <w:sz w:val="24"/>
          <w:szCs w:val="24"/>
        </w:rPr>
      </w:pPr>
    </w:p>
    <w:p w14:paraId="7E992CF2" w14:textId="490F2F85" w:rsidR="004D2FE3" w:rsidRPr="004D2FE3" w:rsidRDefault="004D2FE3" w:rsidP="004D2FE3">
      <w:pPr>
        <w:spacing w:after="0" w:line="240" w:lineRule="auto"/>
        <w:jc w:val="both"/>
        <w:rPr>
          <w:rFonts w:ascii="Arial" w:hAnsi="Arial" w:cs="Arial"/>
          <w:sz w:val="24"/>
          <w:szCs w:val="24"/>
        </w:rPr>
      </w:pPr>
      <w:r w:rsidRPr="004D2FE3">
        <w:rPr>
          <w:rFonts w:ascii="Arial" w:hAnsi="Arial" w:cs="Arial"/>
          <w:sz w:val="24"/>
          <w:szCs w:val="24"/>
        </w:rPr>
        <w:t>En los últimos años las principales economías del mundo han avanzado en el reconocimiento de los datos como elemento central para la adaptación a la cuarta revolución industrial y para el apalancamiento del crecimiento económico. En Colombia, hasta la adopción del Plan Nacional de Desarrollo 2014-2018 Todos por un nuevo país, no se había reconocido de manera explícita la importancia de los datos como activo para generar valor social y económico. Sin embargo, desde hace aproximadamente veinte</w:t>
      </w:r>
      <w:r w:rsidR="002A6761">
        <w:rPr>
          <w:rFonts w:ascii="Arial" w:hAnsi="Arial" w:cs="Arial"/>
          <w:sz w:val="24"/>
          <w:szCs w:val="24"/>
        </w:rPr>
        <w:t xml:space="preserve"> (20)</w:t>
      </w:r>
      <w:r w:rsidRPr="004D2FE3">
        <w:rPr>
          <w:rFonts w:ascii="Arial" w:hAnsi="Arial" w:cs="Arial"/>
          <w:sz w:val="24"/>
          <w:szCs w:val="24"/>
        </w:rPr>
        <w:t xml:space="preserve"> años se identificó la necesidad de emplear las tecnologías de la información y las comunicaciones para aumentar la eficiencia en el desarrollo de los procesos y la gestión gubernamental.</w:t>
      </w:r>
    </w:p>
    <w:p w14:paraId="555E40B7" w14:textId="77777777" w:rsidR="004D2FE3" w:rsidRPr="004D2FE3" w:rsidRDefault="004D2FE3" w:rsidP="004D2FE3">
      <w:pPr>
        <w:spacing w:after="0" w:line="240" w:lineRule="auto"/>
        <w:jc w:val="both"/>
        <w:rPr>
          <w:rFonts w:ascii="Arial" w:hAnsi="Arial" w:cs="Arial"/>
          <w:sz w:val="24"/>
          <w:szCs w:val="24"/>
        </w:rPr>
      </w:pPr>
    </w:p>
    <w:p w14:paraId="6C7ED7B2" w14:textId="359E120A" w:rsidR="004D2FE3" w:rsidRPr="004D2FE3" w:rsidRDefault="004D2FE3" w:rsidP="004D2FE3">
      <w:pPr>
        <w:spacing w:after="0" w:line="240" w:lineRule="auto"/>
        <w:jc w:val="both"/>
        <w:rPr>
          <w:rFonts w:ascii="Arial" w:hAnsi="Arial" w:cs="Arial"/>
          <w:sz w:val="24"/>
          <w:szCs w:val="24"/>
        </w:rPr>
      </w:pPr>
      <w:r w:rsidRPr="004D2FE3">
        <w:rPr>
          <w:rFonts w:ascii="Arial" w:hAnsi="Arial" w:cs="Arial"/>
          <w:sz w:val="24"/>
          <w:szCs w:val="24"/>
        </w:rPr>
        <w:t xml:space="preserve">El proyecto busca aterrizar a nivel congresional la política de datos abiertos a través de la incorporación de líneas guías de política pública, basadas en los aportes de la </w:t>
      </w:r>
      <w:proofErr w:type="spellStart"/>
      <w:r w:rsidRPr="004D2FE3">
        <w:rPr>
          <w:rFonts w:ascii="Arial" w:hAnsi="Arial" w:cs="Arial"/>
          <w:sz w:val="24"/>
          <w:szCs w:val="24"/>
        </w:rPr>
        <w:t>Sunlight</w:t>
      </w:r>
      <w:proofErr w:type="spellEnd"/>
      <w:r w:rsidRPr="004D2FE3">
        <w:rPr>
          <w:rFonts w:ascii="Arial" w:hAnsi="Arial" w:cs="Arial"/>
          <w:sz w:val="24"/>
          <w:szCs w:val="24"/>
        </w:rPr>
        <w:t xml:space="preserve"> </w:t>
      </w:r>
      <w:proofErr w:type="spellStart"/>
      <w:r w:rsidRPr="004D2FE3">
        <w:rPr>
          <w:rFonts w:ascii="Arial" w:hAnsi="Arial" w:cs="Arial"/>
          <w:sz w:val="24"/>
          <w:szCs w:val="24"/>
        </w:rPr>
        <w:t>Foundation</w:t>
      </w:r>
      <w:proofErr w:type="spellEnd"/>
      <w:r w:rsidRPr="004D2FE3">
        <w:rPr>
          <w:rFonts w:ascii="Arial" w:hAnsi="Arial" w:cs="Arial"/>
          <w:sz w:val="24"/>
          <w:szCs w:val="24"/>
        </w:rPr>
        <w:t>.</w:t>
      </w:r>
      <w:r w:rsidR="002A6761">
        <w:rPr>
          <w:rFonts w:ascii="Arial" w:hAnsi="Arial" w:cs="Arial"/>
          <w:sz w:val="24"/>
          <w:szCs w:val="24"/>
        </w:rPr>
        <w:t xml:space="preserve"> </w:t>
      </w:r>
      <w:r w:rsidRPr="004D2FE3">
        <w:rPr>
          <w:rFonts w:ascii="Arial" w:hAnsi="Arial" w:cs="Arial"/>
          <w:sz w:val="24"/>
          <w:szCs w:val="24"/>
        </w:rPr>
        <w:t>A continuación, se listan algunos de los principios que orientan</w:t>
      </w:r>
      <w:r w:rsidR="00EB4D9F">
        <w:rPr>
          <w:rFonts w:ascii="Arial" w:hAnsi="Arial" w:cs="Arial"/>
          <w:sz w:val="24"/>
          <w:szCs w:val="24"/>
        </w:rPr>
        <w:t xml:space="preserve"> la iniciativa congresional</w:t>
      </w:r>
      <w:r w:rsidR="002A6761">
        <w:rPr>
          <w:rFonts w:ascii="Arial" w:hAnsi="Arial" w:cs="Arial"/>
          <w:sz w:val="24"/>
          <w:szCs w:val="24"/>
        </w:rPr>
        <w:t xml:space="preserve">. </w:t>
      </w:r>
    </w:p>
    <w:p w14:paraId="5925C458" w14:textId="77777777" w:rsidR="004D2FE3" w:rsidRPr="004D2FE3" w:rsidRDefault="004D2FE3" w:rsidP="004D2FE3">
      <w:pPr>
        <w:spacing w:after="0" w:line="240" w:lineRule="auto"/>
        <w:jc w:val="both"/>
        <w:rPr>
          <w:rFonts w:ascii="Arial" w:hAnsi="Arial" w:cs="Arial"/>
          <w:sz w:val="24"/>
          <w:szCs w:val="24"/>
        </w:rPr>
      </w:pPr>
    </w:p>
    <w:p w14:paraId="18EA4767" w14:textId="768DE412" w:rsidR="004D2FE3" w:rsidRPr="004D2FE3" w:rsidRDefault="004D2FE3" w:rsidP="004D2FE3">
      <w:pPr>
        <w:spacing w:after="0" w:line="240" w:lineRule="auto"/>
        <w:jc w:val="both"/>
        <w:rPr>
          <w:rFonts w:ascii="Arial" w:hAnsi="Arial" w:cs="Arial"/>
          <w:sz w:val="24"/>
          <w:szCs w:val="24"/>
        </w:rPr>
      </w:pPr>
      <w:r w:rsidRPr="004D2FE3">
        <w:rPr>
          <w:rFonts w:ascii="Arial" w:hAnsi="Arial" w:cs="Arial"/>
          <w:sz w:val="24"/>
          <w:szCs w:val="24"/>
        </w:rPr>
        <w:t>El primero es la disponibilidad de la información y la oportunidad en el acceso a</w:t>
      </w:r>
      <w:r w:rsidR="00EB4D9F">
        <w:rPr>
          <w:rFonts w:ascii="Arial" w:hAnsi="Arial" w:cs="Arial"/>
          <w:sz w:val="24"/>
          <w:szCs w:val="24"/>
        </w:rPr>
        <w:t xml:space="preserve"> la misma, en correspondencia con el desarrollo de </w:t>
      </w:r>
      <w:r w:rsidRPr="004D2FE3">
        <w:rPr>
          <w:rFonts w:ascii="Arial" w:hAnsi="Arial" w:cs="Arial"/>
          <w:sz w:val="24"/>
          <w:szCs w:val="24"/>
        </w:rPr>
        <w:t xml:space="preserve">una dimensión activa del derecho al habeas data, desde la perspectiva de la Ley 1581 de 2012, que establece parámetros de acceso a la información y garantiza estándares de calidad alrededor de </w:t>
      </w:r>
      <w:r w:rsidR="00045E9C">
        <w:rPr>
          <w:rFonts w:ascii="Arial" w:hAnsi="Arial" w:cs="Arial"/>
          <w:sz w:val="24"/>
          <w:szCs w:val="24"/>
        </w:rPr>
        <w:t>é</w:t>
      </w:r>
      <w:r w:rsidRPr="004D2FE3">
        <w:rPr>
          <w:rFonts w:ascii="Arial" w:hAnsi="Arial" w:cs="Arial"/>
          <w:sz w:val="24"/>
          <w:szCs w:val="24"/>
        </w:rPr>
        <w:t xml:space="preserve">sta. </w:t>
      </w:r>
    </w:p>
    <w:p w14:paraId="6EC1EF51" w14:textId="77777777" w:rsidR="004D2FE3" w:rsidRPr="004D2FE3" w:rsidRDefault="004D2FE3" w:rsidP="004D2FE3">
      <w:pPr>
        <w:spacing w:after="0" w:line="240" w:lineRule="auto"/>
        <w:jc w:val="both"/>
        <w:rPr>
          <w:rFonts w:ascii="Arial" w:hAnsi="Arial" w:cs="Arial"/>
          <w:sz w:val="24"/>
          <w:szCs w:val="24"/>
        </w:rPr>
      </w:pPr>
    </w:p>
    <w:p w14:paraId="2106D969" w14:textId="7B87FB7C" w:rsidR="004D2FE3" w:rsidRPr="004D2FE3" w:rsidRDefault="004D2FE3" w:rsidP="004D2FE3">
      <w:pPr>
        <w:spacing w:after="0" w:line="240" w:lineRule="auto"/>
        <w:jc w:val="both"/>
        <w:rPr>
          <w:rFonts w:ascii="Arial" w:hAnsi="Arial" w:cs="Arial"/>
          <w:sz w:val="24"/>
          <w:szCs w:val="24"/>
        </w:rPr>
      </w:pPr>
      <w:r w:rsidRPr="004D2FE3">
        <w:rPr>
          <w:rFonts w:ascii="Arial" w:hAnsi="Arial" w:cs="Arial"/>
          <w:sz w:val="24"/>
          <w:szCs w:val="24"/>
        </w:rPr>
        <w:t xml:space="preserve">Otro de los mandatos contenidos en la ley busca superar la noción tradicional de la libertad de información como una prerrogativa rogada, estableciendo una relación proactiva de la administración hacia el ciudadano e incorporando la permanente disponibilidad de </w:t>
      </w:r>
      <w:r w:rsidR="00045E9C">
        <w:rPr>
          <w:rFonts w:ascii="Arial" w:hAnsi="Arial" w:cs="Arial"/>
          <w:sz w:val="24"/>
          <w:szCs w:val="24"/>
        </w:rPr>
        <w:t>é</w:t>
      </w:r>
      <w:r w:rsidRPr="004D2FE3">
        <w:rPr>
          <w:rFonts w:ascii="Arial" w:hAnsi="Arial" w:cs="Arial"/>
          <w:sz w:val="24"/>
          <w:szCs w:val="24"/>
        </w:rPr>
        <w:t>sta</w:t>
      </w:r>
      <w:r w:rsidR="00045E9C">
        <w:rPr>
          <w:rFonts w:ascii="Arial" w:hAnsi="Arial" w:cs="Arial"/>
          <w:sz w:val="24"/>
          <w:szCs w:val="24"/>
        </w:rPr>
        <w:t xml:space="preserve">, </w:t>
      </w:r>
      <w:r w:rsidRPr="004D2FE3">
        <w:rPr>
          <w:rFonts w:ascii="Arial" w:hAnsi="Arial" w:cs="Arial"/>
          <w:sz w:val="24"/>
          <w:szCs w:val="24"/>
        </w:rPr>
        <w:t>acercando los medios digitales a la ciudadanía como una manera de profundizar los principios y libertades democráticas.</w:t>
      </w:r>
    </w:p>
    <w:p w14:paraId="1ECF42AD" w14:textId="77777777" w:rsidR="004D2FE3" w:rsidRPr="004D2FE3" w:rsidRDefault="004D2FE3" w:rsidP="004D2FE3">
      <w:pPr>
        <w:spacing w:after="0" w:line="240" w:lineRule="auto"/>
        <w:jc w:val="both"/>
        <w:rPr>
          <w:rFonts w:ascii="Arial" w:hAnsi="Arial" w:cs="Arial"/>
          <w:sz w:val="24"/>
          <w:szCs w:val="24"/>
        </w:rPr>
      </w:pPr>
    </w:p>
    <w:p w14:paraId="0B22A570" w14:textId="160E2095" w:rsidR="004D2FE3" w:rsidRPr="004D2FE3" w:rsidRDefault="004D2FE3" w:rsidP="004D2FE3">
      <w:pPr>
        <w:spacing w:after="0" w:line="240" w:lineRule="auto"/>
        <w:jc w:val="both"/>
        <w:rPr>
          <w:rFonts w:ascii="Arial" w:hAnsi="Arial" w:cs="Arial"/>
          <w:sz w:val="24"/>
          <w:szCs w:val="24"/>
        </w:rPr>
      </w:pPr>
      <w:r w:rsidRPr="004D2FE3">
        <w:rPr>
          <w:rFonts w:ascii="Arial" w:hAnsi="Arial" w:cs="Arial"/>
          <w:sz w:val="24"/>
          <w:szCs w:val="24"/>
        </w:rPr>
        <w:t>Esta iniciativa se complementa a través de la exigencia de formatos abiertos, garantizando la libertad en acceso y uso desde la perspectiva técnica sin restricciones vinculadas a procesos de licenciamiento, reutilización o sujeta a derechos de autor</w:t>
      </w:r>
      <w:r w:rsidR="00F53324">
        <w:rPr>
          <w:rFonts w:ascii="Arial" w:hAnsi="Arial" w:cs="Arial"/>
          <w:sz w:val="24"/>
          <w:szCs w:val="24"/>
        </w:rPr>
        <w:t>; además, optimiza</w:t>
      </w:r>
      <w:r w:rsidR="00530FB3">
        <w:rPr>
          <w:rFonts w:ascii="Arial" w:hAnsi="Arial" w:cs="Arial"/>
          <w:sz w:val="24"/>
          <w:szCs w:val="24"/>
        </w:rPr>
        <w:t xml:space="preserve"> los </w:t>
      </w:r>
      <w:r w:rsidR="00D50B4B" w:rsidRPr="00AE05B2">
        <w:rPr>
          <w:rFonts w:ascii="Arial" w:hAnsi="Arial" w:cs="Arial"/>
          <w:sz w:val="24"/>
          <w:szCs w:val="24"/>
        </w:rPr>
        <w:t>tramites</w:t>
      </w:r>
      <w:r w:rsidR="00D50B4B">
        <w:rPr>
          <w:rFonts w:ascii="Arial" w:hAnsi="Arial" w:cs="Arial"/>
          <w:sz w:val="24"/>
          <w:szCs w:val="24"/>
        </w:rPr>
        <w:t xml:space="preserve"> </w:t>
      </w:r>
      <w:r w:rsidRPr="004D2FE3">
        <w:rPr>
          <w:rFonts w:ascii="Arial" w:hAnsi="Arial" w:cs="Arial"/>
          <w:sz w:val="24"/>
          <w:szCs w:val="24"/>
        </w:rPr>
        <w:t>de colección de la información</w:t>
      </w:r>
      <w:r w:rsidR="00530FB3">
        <w:rPr>
          <w:rFonts w:ascii="Arial" w:hAnsi="Arial" w:cs="Arial"/>
          <w:sz w:val="24"/>
          <w:szCs w:val="24"/>
        </w:rPr>
        <w:t xml:space="preserve"> y hac</w:t>
      </w:r>
      <w:r w:rsidR="00F53324">
        <w:rPr>
          <w:rFonts w:ascii="Arial" w:hAnsi="Arial" w:cs="Arial"/>
          <w:sz w:val="24"/>
          <w:szCs w:val="24"/>
        </w:rPr>
        <w:t>e</w:t>
      </w:r>
      <w:r w:rsidRPr="004D2FE3">
        <w:rPr>
          <w:rFonts w:ascii="Arial" w:hAnsi="Arial" w:cs="Arial"/>
          <w:sz w:val="24"/>
          <w:szCs w:val="24"/>
        </w:rPr>
        <w:t xml:space="preserve"> </w:t>
      </w:r>
      <w:r w:rsidR="00D50B4B">
        <w:rPr>
          <w:rFonts w:ascii="Arial" w:hAnsi="Arial" w:cs="Arial"/>
          <w:sz w:val="24"/>
          <w:szCs w:val="24"/>
        </w:rPr>
        <w:t>que la</w:t>
      </w:r>
      <w:r w:rsidR="00530FB3">
        <w:rPr>
          <w:rFonts w:ascii="Arial" w:hAnsi="Arial" w:cs="Arial"/>
          <w:sz w:val="24"/>
          <w:szCs w:val="24"/>
        </w:rPr>
        <w:t xml:space="preserve"> búsqueda</w:t>
      </w:r>
      <w:r w:rsidR="00D50B4B">
        <w:rPr>
          <w:rFonts w:ascii="Arial" w:hAnsi="Arial" w:cs="Arial"/>
          <w:sz w:val="24"/>
          <w:szCs w:val="24"/>
        </w:rPr>
        <w:t xml:space="preserve"> sea</w:t>
      </w:r>
      <w:r w:rsidRPr="004D2FE3">
        <w:rPr>
          <w:rFonts w:ascii="Arial" w:hAnsi="Arial" w:cs="Arial"/>
          <w:sz w:val="24"/>
          <w:szCs w:val="24"/>
        </w:rPr>
        <w:t xml:space="preserve"> </w:t>
      </w:r>
      <w:r w:rsidR="00D50B4B">
        <w:rPr>
          <w:rFonts w:ascii="Arial" w:hAnsi="Arial" w:cs="Arial"/>
          <w:sz w:val="24"/>
          <w:szCs w:val="24"/>
        </w:rPr>
        <w:t xml:space="preserve">mucho </w:t>
      </w:r>
      <w:r w:rsidRPr="004D2FE3">
        <w:rPr>
          <w:rFonts w:ascii="Arial" w:hAnsi="Arial" w:cs="Arial"/>
          <w:sz w:val="24"/>
          <w:szCs w:val="24"/>
        </w:rPr>
        <w:t xml:space="preserve">más </w:t>
      </w:r>
      <w:r w:rsidR="00D50B4B" w:rsidRPr="00D50B4B">
        <w:rPr>
          <w:rFonts w:ascii="Arial" w:hAnsi="Arial" w:cs="Arial"/>
          <w:sz w:val="24"/>
          <w:szCs w:val="24"/>
        </w:rPr>
        <w:t xml:space="preserve">eficaz </w:t>
      </w:r>
      <w:r w:rsidR="00D50B4B">
        <w:rPr>
          <w:rFonts w:ascii="Arial" w:hAnsi="Arial" w:cs="Arial"/>
          <w:sz w:val="24"/>
          <w:szCs w:val="24"/>
        </w:rPr>
        <w:t>para</w:t>
      </w:r>
      <w:r w:rsidRPr="004D2FE3">
        <w:rPr>
          <w:rFonts w:ascii="Arial" w:hAnsi="Arial" w:cs="Arial"/>
          <w:sz w:val="24"/>
          <w:szCs w:val="24"/>
        </w:rPr>
        <w:t xml:space="preserve"> los ciberusuarios.</w:t>
      </w:r>
    </w:p>
    <w:p w14:paraId="4B316DEA" w14:textId="77777777" w:rsidR="004D2FE3" w:rsidRPr="004D2FE3" w:rsidRDefault="004D2FE3" w:rsidP="004D2FE3">
      <w:pPr>
        <w:spacing w:after="0" w:line="240" w:lineRule="auto"/>
        <w:jc w:val="both"/>
        <w:rPr>
          <w:rFonts w:ascii="Arial" w:hAnsi="Arial" w:cs="Arial"/>
          <w:sz w:val="24"/>
          <w:szCs w:val="24"/>
        </w:rPr>
      </w:pPr>
    </w:p>
    <w:p w14:paraId="425274A3" w14:textId="49E9481C" w:rsidR="004D2FE3" w:rsidRPr="004D2FE3" w:rsidRDefault="004D2FE3" w:rsidP="004D2FE3">
      <w:pPr>
        <w:spacing w:after="0" w:line="240" w:lineRule="auto"/>
        <w:jc w:val="both"/>
        <w:rPr>
          <w:rFonts w:ascii="Arial" w:hAnsi="Arial" w:cs="Arial"/>
          <w:sz w:val="24"/>
          <w:szCs w:val="24"/>
        </w:rPr>
      </w:pPr>
      <w:r w:rsidRPr="004D2FE3">
        <w:rPr>
          <w:rFonts w:ascii="Arial" w:hAnsi="Arial" w:cs="Arial"/>
          <w:sz w:val="24"/>
          <w:szCs w:val="24"/>
        </w:rPr>
        <w:t xml:space="preserve">Al fijar la entrega de la información de forma continua, se instaura tácitamente como autoridad de supervisión a la Procuraduría General de la Nación, y debe ser esta </w:t>
      </w:r>
      <w:r w:rsidR="00AE05B2">
        <w:rPr>
          <w:rFonts w:ascii="Arial" w:hAnsi="Arial" w:cs="Arial"/>
          <w:sz w:val="24"/>
          <w:szCs w:val="24"/>
        </w:rPr>
        <w:t>entidad</w:t>
      </w:r>
      <w:r w:rsidRPr="004D2FE3">
        <w:rPr>
          <w:rFonts w:ascii="Arial" w:hAnsi="Arial" w:cs="Arial"/>
          <w:sz w:val="24"/>
          <w:szCs w:val="24"/>
        </w:rPr>
        <w:t xml:space="preserve"> quién brinde garantías continua</w:t>
      </w:r>
      <w:r w:rsidR="00D50B4B">
        <w:rPr>
          <w:rFonts w:ascii="Arial" w:hAnsi="Arial" w:cs="Arial"/>
          <w:sz w:val="24"/>
          <w:szCs w:val="24"/>
        </w:rPr>
        <w:t>s</w:t>
      </w:r>
      <w:r w:rsidRPr="004D2FE3">
        <w:rPr>
          <w:rFonts w:ascii="Arial" w:hAnsi="Arial" w:cs="Arial"/>
          <w:sz w:val="24"/>
          <w:szCs w:val="24"/>
        </w:rPr>
        <w:t xml:space="preserve"> y completa</w:t>
      </w:r>
      <w:r w:rsidR="00D50B4B">
        <w:rPr>
          <w:rFonts w:ascii="Arial" w:hAnsi="Arial" w:cs="Arial"/>
          <w:sz w:val="24"/>
          <w:szCs w:val="24"/>
        </w:rPr>
        <w:t>s</w:t>
      </w:r>
      <w:r w:rsidR="00AE05B2">
        <w:rPr>
          <w:rFonts w:ascii="Arial" w:hAnsi="Arial" w:cs="Arial"/>
          <w:sz w:val="24"/>
          <w:szCs w:val="24"/>
        </w:rPr>
        <w:t xml:space="preserve"> de </w:t>
      </w:r>
      <w:r w:rsidRPr="004D2FE3">
        <w:rPr>
          <w:rFonts w:ascii="Arial" w:hAnsi="Arial" w:cs="Arial"/>
          <w:sz w:val="24"/>
          <w:szCs w:val="24"/>
        </w:rPr>
        <w:t xml:space="preserve">información generada por el legislador, </w:t>
      </w:r>
      <w:r w:rsidR="00AE05B2" w:rsidRPr="00AE05B2">
        <w:rPr>
          <w:rFonts w:ascii="Arial" w:hAnsi="Arial" w:cs="Arial"/>
          <w:sz w:val="24"/>
          <w:szCs w:val="24"/>
        </w:rPr>
        <w:t xml:space="preserve">con la finalidad de facilitar </w:t>
      </w:r>
      <w:r w:rsidRPr="004D2FE3">
        <w:rPr>
          <w:rFonts w:ascii="Arial" w:hAnsi="Arial" w:cs="Arial"/>
          <w:sz w:val="24"/>
          <w:szCs w:val="24"/>
        </w:rPr>
        <w:t>el control ciudadano.</w:t>
      </w:r>
    </w:p>
    <w:p w14:paraId="37C21485" w14:textId="77777777" w:rsidR="004D2FE3" w:rsidRPr="0039253F" w:rsidRDefault="004D2FE3" w:rsidP="004D2FE3">
      <w:pPr>
        <w:spacing w:after="0" w:line="240" w:lineRule="auto"/>
        <w:jc w:val="both"/>
        <w:rPr>
          <w:rFonts w:ascii="Arial" w:hAnsi="Arial" w:cs="Arial"/>
          <w:sz w:val="24"/>
          <w:szCs w:val="24"/>
        </w:rPr>
      </w:pPr>
    </w:p>
    <w:p w14:paraId="5A1498C7" w14:textId="4C6D2117" w:rsidR="00F346DA" w:rsidRPr="004E561B" w:rsidRDefault="00F346DA" w:rsidP="004E561B">
      <w:pPr>
        <w:pStyle w:val="Prrafodelista"/>
        <w:numPr>
          <w:ilvl w:val="0"/>
          <w:numId w:val="32"/>
        </w:numPr>
        <w:spacing w:after="0" w:line="240" w:lineRule="auto"/>
        <w:jc w:val="both"/>
        <w:rPr>
          <w:rFonts w:ascii="Arial" w:hAnsi="Arial" w:cs="Arial"/>
          <w:b/>
          <w:sz w:val="24"/>
          <w:szCs w:val="24"/>
        </w:rPr>
      </w:pPr>
      <w:r w:rsidRPr="004E561B">
        <w:rPr>
          <w:rFonts w:ascii="Arial" w:hAnsi="Arial" w:cs="Arial"/>
          <w:b/>
          <w:sz w:val="24"/>
          <w:szCs w:val="24"/>
        </w:rPr>
        <w:t>JUSTIFICACION DEL PROYECTO</w:t>
      </w:r>
    </w:p>
    <w:p w14:paraId="5527A457" w14:textId="77777777" w:rsidR="00911CCF" w:rsidRPr="0039253F" w:rsidRDefault="00911CCF" w:rsidP="00055F43">
      <w:pPr>
        <w:spacing w:after="0" w:line="240" w:lineRule="auto"/>
        <w:jc w:val="both"/>
        <w:rPr>
          <w:rFonts w:ascii="Arial" w:hAnsi="Arial" w:cs="Arial"/>
          <w:sz w:val="24"/>
          <w:szCs w:val="24"/>
        </w:rPr>
      </w:pPr>
    </w:p>
    <w:p w14:paraId="7FD13A73" w14:textId="2A634287" w:rsidR="00F346DA"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 xml:space="preserve">El Derecho a la Información </w:t>
      </w:r>
      <w:r w:rsidR="00002ADC">
        <w:rPr>
          <w:rFonts w:ascii="Arial" w:hAnsi="Arial" w:cs="Arial"/>
          <w:sz w:val="24"/>
          <w:szCs w:val="24"/>
        </w:rPr>
        <w:t xml:space="preserve">de los ciudadanos </w:t>
      </w:r>
      <w:r w:rsidRPr="0039253F">
        <w:rPr>
          <w:rFonts w:ascii="Arial" w:hAnsi="Arial" w:cs="Arial"/>
          <w:sz w:val="24"/>
          <w:szCs w:val="24"/>
        </w:rPr>
        <w:t>no se materializa únicamente en recibir respuesta a</w:t>
      </w:r>
      <w:r w:rsidR="00002ADC">
        <w:rPr>
          <w:rFonts w:ascii="Arial" w:hAnsi="Arial" w:cs="Arial"/>
          <w:sz w:val="24"/>
          <w:szCs w:val="24"/>
        </w:rPr>
        <w:t xml:space="preserve"> las</w:t>
      </w:r>
      <w:r w:rsidRPr="0039253F">
        <w:rPr>
          <w:rFonts w:ascii="Arial" w:hAnsi="Arial" w:cs="Arial"/>
          <w:sz w:val="24"/>
          <w:szCs w:val="24"/>
        </w:rPr>
        <w:t xml:space="preserve"> solicitudes</w:t>
      </w:r>
      <w:r w:rsidR="00002ADC">
        <w:rPr>
          <w:rFonts w:ascii="Arial" w:hAnsi="Arial" w:cs="Arial"/>
          <w:sz w:val="24"/>
          <w:szCs w:val="24"/>
        </w:rPr>
        <w:t xml:space="preserve"> que formulan</w:t>
      </w:r>
      <w:r w:rsidRPr="0039253F">
        <w:rPr>
          <w:rFonts w:ascii="Arial" w:hAnsi="Arial" w:cs="Arial"/>
          <w:sz w:val="24"/>
          <w:szCs w:val="24"/>
        </w:rPr>
        <w:t xml:space="preserve">, sino que </w:t>
      </w:r>
      <w:r w:rsidR="00002ADC">
        <w:rPr>
          <w:rFonts w:ascii="Arial" w:hAnsi="Arial" w:cs="Arial"/>
          <w:sz w:val="24"/>
          <w:szCs w:val="24"/>
        </w:rPr>
        <w:t>resulta un</w:t>
      </w:r>
      <w:r w:rsidRPr="0039253F">
        <w:rPr>
          <w:rFonts w:ascii="Arial" w:hAnsi="Arial" w:cs="Arial"/>
          <w:sz w:val="24"/>
          <w:szCs w:val="24"/>
        </w:rPr>
        <w:t xml:space="preserve"> deber estatal visibilizar motu proprio</w:t>
      </w:r>
      <w:r w:rsidR="00002ADC">
        <w:rPr>
          <w:rFonts w:ascii="Arial" w:hAnsi="Arial" w:cs="Arial"/>
          <w:sz w:val="24"/>
          <w:szCs w:val="24"/>
        </w:rPr>
        <w:t xml:space="preserve"> sus actuaciones</w:t>
      </w:r>
      <w:r w:rsidRPr="0039253F">
        <w:rPr>
          <w:rFonts w:ascii="Arial" w:hAnsi="Arial" w:cs="Arial"/>
          <w:sz w:val="24"/>
          <w:szCs w:val="24"/>
        </w:rPr>
        <w:t>, promov</w:t>
      </w:r>
      <w:r w:rsidR="00002ADC">
        <w:rPr>
          <w:rFonts w:ascii="Arial" w:hAnsi="Arial" w:cs="Arial"/>
          <w:sz w:val="24"/>
          <w:szCs w:val="24"/>
        </w:rPr>
        <w:t xml:space="preserve">iendo </w:t>
      </w:r>
      <w:r w:rsidRPr="0039253F">
        <w:rPr>
          <w:rFonts w:ascii="Arial" w:hAnsi="Arial" w:cs="Arial"/>
          <w:sz w:val="24"/>
          <w:szCs w:val="24"/>
        </w:rPr>
        <w:t>activamente</w:t>
      </w:r>
      <w:r w:rsidR="00002ADC">
        <w:rPr>
          <w:rFonts w:ascii="Arial" w:hAnsi="Arial" w:cs="Arial"/>
          <w:sz w:val="24"/>
          <w:szCs w:val="24"/>
        </w:rPr>
        <w:t xml:space="preserve"> -</w:t>
      </w:r>
      <w:r w:rsidRPr="0039253F">
        <w:rPr>
          <w:rFonts w:ascii="Arial" w:hAnsi="Arial" w:cs="Arial"/>
          <w:sz w:val="24"/>
          <w:szCs w:val="24"/>
        </w:rPr>
        <w:t>y sin necesidad de solicitud previa una cultura de transparencia</w:t>
      </w:r>
      <w:r w:rsidR="00002ADC">
        <w:rPr>
          <w:rFonts w:ascii="Arial" w:hAnsi="Arial" w:cs="Arial"/>
          <w:sz w:val="24"/>
          <w:szCs w:val="24"/>
        </w:rPr>
        <w:t xml:space="preserve"> y</w:t>
      </w:r>
      <w:r w:rsidRPr="0039253F">
        <w:rPr>
          <w:rFonts w:ascii="Arial" w:hAnsi="Arial" w:cs="Arial"/>
          <w:sz w:val="24"/>
          <w:szCs w:val="24"/>
        </w:rPr>
        <w:t xml:space="preserve"> publicando de forma rutinaria la información que</w:t>
      </w:r>
      <w:r w:rsidR="00FA6A9C">
        <w:rPr>
          <w:rFonts w:ascii="Arial" w:hAnsi="Arial" w:cs="Arial"/>
          <w:sz w:val="24"/>
          <w:szCs w:val="24"/>
        </w:rPr>
        <w:t xml:space="preserve"> interesa</w:t>
      </w:r>
      <w:r w:rsidRPr="0039253F">
        <w:rPr>
          <w:rFonts w:ascii="Arial" w:hAnsi="Arial" w:cs="Arial"/>
          <w:sz w:val="24"/>
          <w:szCs w:val="24"/>
        </w:rPr>
        <w:t xml:space="preserve"> a la ciudadanía. Ambas manifestaciones son indispensables para el ejercicio de la democracia.</w:t>
      </w:r>
    </w:p>
    <w:p w14:paraId="4B0B9850" w14:textId="77777777" w:rsidR="00911CCF" w:rsidRPr="0039253F" w:rsidRDefault="00911CCF" w:rsidP="00055F43">
      <w:pPr>
        <w:spacing w:after="0" w:line="240" w:lineRule="auto"/>
        <w:jc w:val="both"/>
        <w:rPr>
          <w:rFonts w:ascii="Arial" w:hAnsi="Arial" w:cs="Arial"/>
          <w:sz w:val="24"/>
          <w:szCs w:val="24"/>
        </w:rPr>
      </w:pPr>
    </w:p>
    <w:p w14:paraId="119F9E7E" w14:textId="44FE6FEE" w:rsidR="00FA6A9C" w:rsidRPr="0039253F" w:rsidRDefault="00FA6A9C" w:rsidP="00FA6A9C">
      <w:pPr>
        <w:spacing w:after="0" w:line="240" w:lineRule="auto"/>
        <w:jc w:val="both"/>
        <w:rPr>
          <w:rFonts w:ascii="Arial" w:hAnsi="Arial" w:cs="Arial"/>
          <w:sz w:val="24"/>
          <w:szCs w:val="24"/>
        </w:rPr>
      </w:pPr>
      <w:r>
        <w:rPr>
          <w:rFonts w:ascii="Arial" w:hAnsi="Arial" w:cs="Arial"/>
          <w:sz w:val="24"/>
          <w:szCs w:val="24"/>
        </w:rPr>
        <w:t>Por otra parte, e</w:t>
      </w:r>
      <w:r w:rsidR="00F346DA" w:rsidRPr="0039253F">
        <w:rPr>
          <w:rFonts w:ascii="Arial" w:hAnsi="Arial" w:cs="Arial"/>
          <w:sz w:val="24"/>
          <w:szCs w:val="24"/>
        </w:rPr>
        <w:t xml:space="preserve">l ejercicio de los derechos políticos supone </w:t>
      </w:r>
      <w:r w:rsidR="00146250">
        <w:rPr>
          <w:rFonts w:ascii="Arial" w:hAnsi="Arial" w:cs="Arial"/>
          <w:sz w:val="24"/>
          <w:szCs w:val="24"/>
        </w:rPr>
        <w:t xml:space="preserve">un </w:t>
      </w:r>
      <w:r w:rsidR="00F346DA" w:rsidRPr="0039253F">
        <w:rPr>
          <w:rFonts w:ascii="Arial" w:hAnsi="Arial" w:cs="Arial"/>
          <w:sz w:val="24"/>
          <w:szCs w:val="24"/>
        </w:rPr>
        <w:t>acceso a la información</w:t>
      </w:r>
      <w:r w:rsidR="004F50F8">
        <w:rPr>
          <w:rFonts w:ascii="Arial" w:hAnsi="Arial" w:cs="Arial"/>
          <w:sz w:val="24"/>
          <w:szCs w:val="24"/>
        </w:rPr>
        <w:t>, la cual resulta indispensable p</w:t>
      </w:r>
      <w:r w:rsidR="00F346DA" w:rsidRPr="0039253F">
        <w:rPr>
          <w:rFonts w:ascii="Arial" w:hAnsi="Arial" w:cs="Arial"/>
          <w:sz w:val="24"/>
          <w:szCs w:val="24"/>
        </w:rPr>
        <w:t>ara decidir si los planes, programas y políticas obedecen a lo que la ciudadanía considera deseable</w:t>
      </w:r>
      <w:r w:rsidR="004F50F8">
        <w:rPr>
          <w:rFonts w:ascii="Arial" w:hAnsi="Arial" w:cs="Arial"/>
          <w:sz w:val="24"/>
          <w:szCs w:val="24"/>
        </w:rPr>
        <w:t xml:space="preserve">. </w:t>
      </w:r>
      <w:r w:rsidRPr="0039253F">
        <w:rPr>
          <w:rFonts w:ascii="Arial" w:hAnsi="Arial" w:cs="Arial"/>
          <w:sz w:val="24"/>
          <w:szCs w:val="24"/>
        </w:rPr>
        <w:t>Es responsabilidad estatal suministrar esa información completa e integral para ofrecer equilibrio a la asimetría natur</w:t>
      </w:r>
      <w:r w:rsidR="00146250">
        <w:rPr>
          <w:rFonts w:ascii="Arial" w:hAnsi="Arial" w:cs="Arial"/>
          <w:sz w:val="24"/>
          <w:szCs w:val="24"/>
        </w:rPr>
        <w:t>al que existe entre el ciudadano</w:t>
      </w:r>
      <w:r w:rsidRPr="0039253F">
        <w:rPr>
          <w:rFonts w:ascii="Arial" w:hAnsi="Arial" w:cs="Arial"/>
          <w:sz w:val="24"/>
          <w:szCs w:val="24"/>
        </w:rPr>
        <w:t xml:space="preserve"> y la institucionalidad.</w:t>
      </w:r>
    </w:p>
    <w:p w14:paraId="72FB26F1" w14:textId="33900298" w:rsidR="00F346DA" w:rsidRPr="0039253F" w:rsidRDefault="00F346DA" w:rsidP="00055F43">
      <w:pPr>
        <w:spacing w:after="0" w:line="240" w:lineRule="auto"/>
        <w:jc w:val="both"/>
        <w:rPr>
          <w:rFonts w:ascii="Arial" w:hAnsi="Arial" w:cs="Arial"/>
          <w:sz w:val="24"/>
          <w:szCs w:val="24"/>
        </w:rPr>
      </w:pPr>
    </w:p>
    <w:p w14:paraId="2811E1A4" w14:textId="3565F6CD" w:rsidR="00F346DA"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Adicion</w:t>
      </w:r>
      <w:r w:rsidR="00146250">
        <w:rPr>
          <w:rFonts w:ascii="Arial" w:hAnsi="Arial" w:cs="Arial"/>
          <w:sz w:val="24"/>
          <w:szCs w:val="24"/>
        </w:rPr>
        <w:t>almente, la democracia reconoce</w:t>
      </w:r>
      <w:r w:rsidRPr="0039253F">
        <w:rPr>
          <w:rFonts w:ascii="Arial" w:hAnsi="Arial" w:cs="Arial"/>
          <w:sz w:val="24"/>
          <w:szCs w:val="24"/>
        </w:rPr>
        <w:t xml:space="preserve"> la participación de ciudadanos que trascienden el derecho al voto y escrutan la gestión gubernamental. Un sistema democrático</w:t>
      </w:r>
      <w:r w:rsidR="00FA6A9C">
        <w:rPr>
          <w:rFonts w:ascii="Arial" w:hAnsi="Arial" w:cs="Arial"/>
          <w:sz w:val="24"/>
          <w:szCs w:val="24"/>
        </w:rPr>
        <w:t xml:space="preserve"> y</w:t>
      </w:r>
      <w:r w:rsidRPr="0039253F">
        <w:rPr>
          <w:rFonts w:ascii="Arial" w:hAnsi="Arial" w:cs="Arial"/>
          <w:sz w:val="24"/>
          <w:szCs w:val="24"/>
        </w:rPr>
        <w:t xml:space="preserve"> participativo </w:t>
      </w:r>
      <w:r w:rsidR="00FA6A9C">
        <w:rPr>
          <w:rFonts w:ascii="Arial" w:hAnsi="Arial" w:cs="Arial"/>
          <w:sz w:val="24"/>
          <w:szCs w:val="24"/>
        </w:rPr>
        <w:t xml:space="preserve">requiere </w:t>
      </w:r>
      <w:r w:rsidRPr="0039253F">
        <w:rPr>
          <w:rFonts w:ascii="Arial" w:hAnsi="Arial" w:cs="Arial"/>
          <w:sz w:val="24"/>
          <w:szCs w:val="24"/>
        </w:rPr>
        <w:t xml:space="preserve">una ciudadanía que ejerce sus derechos constitucionales, a través del libre </w:t>
      </w:r>
      <w:r w:rsidR="00FA6A9C">
        <w:rPr>
          <w:rFonts w:ascii="Arial" w:hAnsi="Arial" w:cs="Arial"/>
          <w:sz w:val="24"/>
          <w:szCs w:val="24"/>
        </w:rPr>
        <w:t xml:space="preserve">y constante </w:t>
      </w:r>
      <w:r w:rsidRPr="0039253F">
        <w:rPr>
          <w:rFonts w:ascii="Arial" w:hAnsi="Arial" w:cs="Arial"/>
          <w:sz w:val="24"/>
          <w:szCs w:val="24"/>
        </w:rPr>
        <w:t xml:space="preserve">acceso </w:t>
      </w:r>
      <w:r w:rsidR="00146250">
        <w:rPr>
          <w:rFonts w:ascii="Arial" w:hAnsi="Arial" w:cs="Arial"/>
          <w:sz w:val="24"/>
          <w:szCs w:val="24"/>
        </w:rPr>
        <w:t>a la información</w:t>
      </w:r>
      <w:r w:rsidRPr="0039253F">
        <w:rPr>
          <w:rFonts w:ascii="Arial" w:hAnsi="Arial" w:cs="Arial"/>
          <w:sz w:val="24"/>
          <w:szCs w:val="24"/>
        </w:rPr>
        <w:t xml:space="preserve">. </w:t>
      </w:r>
    </w:p>
    <w:p w14:paraId="27D792D5" w14:textId="77777777" w:rsidR="0039253F" w:rsidRPr="0039253F" w:rsidRDefault="0039253F" w:rsidP="00055F43">
      <w:pPr>
        <w:spacing w:after="0" w:line="240" w:lineRule="auto"/>
        <w:jc w:val="both"/>
        <w:rPr>
          <w:rFonts w:ascii="Arial" w:hAnsi="Arial" w:cs="Arial"/>
          <w:sz w:val="24"/>
          <w:szCs w:val="24"/>
        </w:rPr>
      </w:pPr>
    </w:p>
    <w:p w14:paraId="7A9FF54D" w14:textId="244AED20" w:rsidR="00F346DA" w:rsidRPr="0039253F" w:rsidRDefault="00FA6A9C" w:rsidP="00FA6A9C">
      <w:pPr>
        <w:spacing w:after="0" w:line="240" w:lineRule="auto"/>
        <w:jc w:val="both"/>
        <w:rPr>
          <w:rFonts w:ascii="Arial" w:hAnsi="Arial" w:cs="Arial"/>
          <w:sz w:val="24"/>
          <w:szCs w:val="24"/>
        </w:rPr>
      </w:pPr>
      <w:r>
        <w:rPr>
          <w:rFonts w:ascii="Arial" w:hAnsi="Arial" w:cs="Arial"/>
          <w:sz w:val="24"/>
          <w:szCs w:val="24"/>
        </w:rPr>
        <w:t xml:space="preserve">En síntesis, </w:t>
      </w:r>
      <w:r w:rsidR="00F346DA" w:rsidRPr="0039253F">
        <w:rPr>
          <w:rFonts w:ascii="Arial" w:hAnsi="Arial" w:cs="Arial"/>
          <w:sz w:val="24"/>
          <w:szCs w:val="24"/>
        </w:rPr>
        <w:t>el derecho de acceso a la información tiene una posición privilegiada en la democracia, pues se t</w:t>
      </w:r>
      <w:r w:rsidR="00EA047E">
        <w:rPr>
          <w:rFonts w:ascii="Arial" w:hAnsi="Arial" w:cs="Arial"/>
          <w:sz w:val="24"/>
          <w:szCs w:val="24"/>
        </w:rPr>
        <w:t>rata de una herramienta fundamental</w:t>
      </w:r>
      <w:r w:rsidR="00F346DA" w:rsidRPr="0039253F">
        <w:rPr>
          <w:rFonts w:ascii="Arial" w:hAnsi="Arial" w:cs="Arial"/>
          <w:sz w:val="24"/>
          <w:szCs w:val="24"/>
        </w:rPr>
        <w:t xml:space="preserve"> para el fortalecimiento del debate</w:t>
      </w:r>
      <w:r>
        <w:rPr>
          <w:rFonts w:ascii="Arial" w:hAnsi="Arial" w:cs="Arial"/>
          <w:sz w:val="24"/>
          <w:szCs w:val="24"/>
        </w:rPr>
        <w:t>, pues tal derecho permite a los ciudadanos</w:t>
      </w:r>
      <w:r w:rsidR="00F346DA" w:rsidRPr="0039253F">
        <w:rPr>
          <w:rFonts w:ascii="Arial" w:hAnsi="Arial" w:cs="Arial"/>
          <w:sz w:val="24"/>
          <w:szCs w:val="24"/>
        </w:rPr>
        <w:t xml:space="preserve"> investigar los problemas </w:t>
      </w:r>
      <w:r w:rsidR="00EA047E">
        <w:rPr>
          <w:rFonts w:ascii="Arial" w:hAnsi="Arial" w:cs="Arial"/>
          <w:sz w:val="24"/>
          <w:szCs w:val="24"/>
        </w:rPr>
        <w:t>de la comunidad, controlar a sus</w:t>
      </w:r>
      <w:r w:rsidR="00F346DA" w:rsidRPr="0039253F">
        <w:rPr>
          <w:rFonts w:ascii="Arial" w:hAnsi="Arial" w:cs="Arial"/>
          <w:sz w:val="24"/>
          <w:szCs w:val="24"/>
        </w:rPr>
        <w:t xml:space="preserve"> gob</w:t>
      </w:r>
      <w:r w:rsidR="00EA047E">
        <w:rPr>
          <w:rFonts w:ascii="Arial" w:hAnsi="Arial" w:cs="Arial"/>
          <w:sz w:val="24"/>
          <w:szCs w:val="24"/>
        </w:rPr>
        <w:t>ernantes, opinar con propiedad</w:t>
      </w:r>
      <w:r w:rsidR="00F346DA" w:rsidRPr="0039253F">
        <w:rPr>
          <w:rFonts w:ascii="Arial" w:hAnsi="Arial" w:cs="Arial"/>
          <w:sz w:val="24"/>
          <w:szCs w:val="24"/>
        </w:rPr>
        <w:t xml:space="preserve"> y participar en la vida estatal.</w:t>
      </w:r>
    </w:p>
    <w:p w14:paraId="333B8BCF" w14:textId="77777777" w:rsidR="0039253F" w:rsidRPr="0039253F" w:rsidRDefault="0039253F" w:rsidP="00055F43">
      <w:pPr>
        <w:spacing w:after="0" w:line="240" w:lineRule="auto"/>
        <w:jc w:val="both"/>
        <w:rPr>
          <w:rFonts w:ascii="Arial" w:hAnsi="Arial" w:cs="Arial"/>
          <w:sz w:val="24"/>
          <w:szCs w:val="24"/>
        </w:rPr>
      </w:pPr>
    </w:p>
    <w:p w14:paraId="65928FBE" w14:textId="20DA3DCB" w:rsidR="00F346DA"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 xml:space="preserve">Desde la perspectiva de la no discriminación, es importante el acceso igualitario a la información, </w:t>
      </w:r>
      <w:r w:rsidR="00CF538F">
        <w:rPr>
          <w:rFonts w:ascii="Arial" w:hAnsi="Arial" w:cs="Arial"/>
          <w:sz w:val="24"/>
          <w:szCs w:val="24"/>
        </w:rPr>
        <w:t>con el fin de que</w:t>
      </w:r>
      <w:r w:rsidRPr="0039253F">
        <w:rPr>
          <w:rFonts w:ascii="Arial" w:hAnsi="Arial" w:cs="Arial"/>
          <w:sz w:val="24"/>
          <w:szCs w:val="24"/>
        </w:rPr>
        <w:t xml:space="preserve"> haya un debate y una circulación de ideas libre</w:t>
      </w:r>
      <w:r w:rsidR="00CF538F">
        <w:rPr>
          <w:rFonts w:ascii="Arial" w:hAnsi="Arial" w:cs="Arial"/>
          <w:sz w:val="24"/>
          <w:szCs w:val="24"/>
        </w:rPr>
        <w:t>s</w:t>
      </w:r>
      <w:r w:rsidRPr="0039253F">
        <w:rPr>
          <w:rFonts w:ascii="Arial" w:hAnsi="Arial" w:cs="Arial"/>
          <w:sz w:val="24"/>
          <w:szCs w:val="24"/>
        </w:rPr>
        <w:t>, vigorosa</w:t>
      </w:r>
      <w:r w:rsidR="00CF538F">
        <w:rPr>
          <w:rFonts w:ascii="Arial" w:hAnsi="Arial" w:cs="Arial"/>
          <w:sz w:val="24"/>
          <w:szCs w:val="24"/>
        </w:rPr>
        <w:t>s</w:t>
      </w:r>
      <w:r w:rsidRPr="0039253F">
        <w:rPr>
          <w:rFonts w:ascii="Arial" w:hAnsi="Arial" w:cs="Arial"/>
          <w:sz w:val="24"/>
          <w:szCs w:val="24"/>
        </w:rPr>
        <w:t xml:space="preserve"> e incluyente</w:t>
      </w:r>
      <w:r w:rsidR="00CF538F">
        <w:rPr>
          <w:rFonts w:ascii="Arial" w:hAnsi="Arial" w:cs="Arial"/>
          <w:sz w:val="24"/>
          <w:szCs w:val="24"/>
        </w:rPr>
        <w:t>s,</w:t>
      </w:r>
      <w:r w:rsidRPr="0039253F">
        <w:rPr>
          <w:rFonts w:ascii="Arial" w:hAnsi="Arial" w:cs="Arial"/>
          <w:sz w:val="24"/>
          <w:szCs w:val="24"/>
        </w:rPr>
        <w:t xml:space="preserve"> desde las voces de todos los g</w:t>
      </w:r>
      <w:r w:rsidR="00CF538F">
        <w:rPr>
          <w:rFonts w:ascii="Arial" w:hAnsi="Arial" w:cs="Arial"/>
          <w:sz w:val="24"/>
          <w:szCs w:val="24"/>
        </w:rPr>
        <w:t>rupos poblacionales que constituyen</w:t>
      </w:r>
      <w:r w:rsidRPr="0039253F">
        <w:rPr>
          <w:rFonts w:ascii="Arial" w:hAnsi="Arial" w:cs="Arial"/>
          <w:sz w:val="24"/>
          <w:szCs w:val="24"/>
        </w:rPr>
        <w:t xml:space="preserve"> el</w:t>
      </w:r>
      <w:r w:rsidR="00FA6A9C">
        <w:rPr>
          <w:rFonts w:ascii="Arial" w:hAnsi="Arial" w:cs="Arial"/>
          <w:sz w:val="24"/>
          <w:szCs w:val="24"/>
        </w:rPr>
        <w:t xml:space="preserve"> país</w:t>
      </w:r>
      <w:r w:rsidRPr="0039253F">
        <w:rPr>
          <w:rFonts w:ascii="Arial" w:hAnsi="Arial" w:cs="Arial"/>
          <w:sz w:val="24"/>
          <w:szCs w:val="24"/>
        </w:rPr>
        <w:t xml:space="preserve">. Ciertamente, el acceso igualitario permite que los participantes sean menos vulnerables y su relación con el Estado sea menos </w:t>
      </w:r>
      <w:r w:rsidR="00CF538F">
        <w:rPr>
          <w:rFonts w:ascii="Arial" w:hAnsi="Arial" w:cs="Arial"/>
          <w:sz w:val="24"/>
          <w:szCs w:val="24"/>
        </w:rPr>
        <w:t>desigual.</w:t>
      </w:r>
    </w:p>
    <w:p w14:paraId="5E249D95" w14:textId="77777777" w:rsidR="0039253F" w:rsidRPr="0039253F" w:rsidRDefault="0039253F" w:rsidP="00055F43">
      <w:pPr>
        <w:spacing w:after="0" w:line="240" w:lineRule="auto"/>
        <w:jc w:val="both"/>
        <w:rPr>
          <w:rFonts w:ascii="Arial" w:hAnsi="Arial" w:cs="Arial"/>
          <w:sz w:val="24"/>
          <w:szCs w:val="24"/>
        </w:rPr>
      </w:pPr>
    </w:p>
    <w:p w14:paraId="61C87A94" w14:textId="74F3E479" w:rsidR="00CF538F" w:rsidRDefault="00FA6A9C" w:rsidP="00CF538F">
      <w:pPr>
        <w:spacing w:after="0" w:line="240" w:lineRule="auto"/>
        <w:jc w:val="both"/>
        <w:rPr>
          <w:rFonts w:ascii="Arial" w:hAnsi="Arial" w:cs="Arial"/>
          <w:sz w:val="24"/>
          <w:szCs w:val="24"/>
        </w:rPr>
      </w:pPr>
      <w:r>
        <w:rPr>
          <w:rFonts w:ascii="Arial" w:hAnsi="Arial" w:cs="Arial"/>
          <w:sz w:val="24"/>
          <w:szCs w:val="24"/>
        </w:rPr>
        <w:t>Finalmente, a</w:t>
      </w:r>
      <w:r w:rsidR="00CF538F">
        <w:rPr>
          <w:rFonts w:ascii="Arial" w:hAnsi="Arial" w:cs="Arial"/>
          <w:sz w:val="24"/>
          <w:szCs w:val="24"/>
        </w:rPr>
        <w:t xml:space="preserve"> mayor información veraz, habrá una mejor</w:t>
      </w:r>
      <w:r w:rsidR="00F346DA" w:rsidRPr="0039253F">
        <w:rPr>
          <w:rFonts w:ascii="Arial" w:hAnsi="Arial" w:cs="Arial"/>
          <w:sz w:val="24"/>
          <w:szCs w:val="24"/>
        </w:rPr>
        <w:t xml:space="preserve"> transparencia,</w:t>
      </w:r>
      <w:r w:rsidR="00CF538F">
        <w:rPr>
          <w:rFonts w:ascii="Arial" w:hAnsi="Arial" w:cs="Arial"/>
          <w:sz w:val="24"/>
          <w:szCs w:val="24"/>
        </w:rPr>
        <w:t xml:space="preserve"> se presentará menos incertidumbre y menos riesgos,</w:t>
      </w:r>
      <w:r w:rsidR="00F346DA" w:rsidRPr="0039253F">
        <w:rPr>
          <w:rFonts w:ascii="Arial" w:hAnsi="Arial" w:cs="Arial"/>
          <w:sz w:val="24"/>
          <w:szCs w:val="24"/>
        </w:rPr>
        <w:t xml:space="preserve"> en consecuencia, en el libre mercado de la información pública, </w:t>
      </w:r>
      <w:r w:rsidR="00CF538F">
        <w:rPr>
          <w:rFonts w:ascii="Arial" w:hAnsi="Arial" w:cs="Arial"/>
          <w:sz w:val="24"/>
          <w:szCs w:val="24"/>
        </w:rPr>
        <w:t>los</w:t>
      </w:r>
      <w:r w:rsidR="00F346DA" w:rsidRPr="0039253F">
        <w:rPr>
          <w:rFonts w:ascii="Arial" w:hAnsi="Arial" w:cs="Arial"/>
          <w:sz w:val="24"/>
          <w:szCs w:val="24"/>
        </w:rPr>
        <w:t xml:space="preserve"> niveles de corrupción</w:t>
      </w:r>
      <w:r w:rsidR="00CF538F">
        <w:rPr>
          <w:rFonts w:ascii="Arial" w:hAnsi="Arial" w:cs="Arial"/>
          <w:sz w:val="24"/>
          <w:szCs w:val="24"/>
        </w:rPr>
        <w:t xml:space="preserve"> disminuirían.</w:t>
      </w:r>
    </w:p>
    <w:p w14:paraId="799D92C0" w14:textId="77777777" w:rsidR="00CF538F" w:rsidRDefault="00CF538F" w:rsidP="00CF538F">
      <w:pPr>
        <w:spacing w:after="0" w:line="240" w:lineRule="auto"/>
        <w:jc w:val="both"/>
        <w:rPr>
          <w:rFonts w:ascii="Arial" w:hAnsi="Arial" w:cs="Arial"/>
          <w:sz w:val="24"/>
          <w:szCs w:val="24"/>
        </w:rPr>
      </w:pPr>
    </w:p>
    <w:p w14:paraId="6D1A8A01" w14:textId="77777777" w:rsidR="00CF538F" w:rsidRDefault="00CF538F" w:rsidP="00CF538F">
      <w:pPr>
        <w:spacing w:after="0" w:line="240" w:lineRule="auto"/>
        <w:jc w:val="both"/>
        <w:rPr>
          <w:rFonts w:ascii="Arial" w:hAnsi="Arial" w:cs="Arial"/>
          <w:sz w:val="24"/>
          <w:szCs w:val="24"/>
        </w:rPr>
      </w:pPr>
    </w:p>
    <w:p w14:paraId="186A0565" w14:textId="75E3A0F9" w:rsidR="00F346DA" w:rsidRPr="002B2675" w:rsidRDefault="00F346DA" w:rsidP="002B2675">
      <w:pPr>
        <w:pStyle w:val="Prrafodelista"/>
        <w:numPr>
          <w:ilvl w:val="0"/>
          <w:numId w:val="32"/>
        </w:numPr>
        <w:spacing w:after="0" w:line="240" w:lineRule="auto"/>
        <w:jc w:val="both"/>
        <w:rPr>
          <w:rFonts w:ascii="Arial" w:hAnsi="Arial" w:cs="Arial"/>
          <w:b/>
          <w:i/>
          <w:iCs/>
          <w:sz w:val="24"/>
          <w:szCs w:val="24"/>
          <w:u w:val="single"/>
        </w:rPr>
      </w:pPr>
      <w:r w:rsidRPr="002B2675">
        <w:rPr>
          <w:rFonts w:ascii="Arial" w:hAnsi="Arial" w:cs="Arial"/>
          <w:b/>
          <w:iCs/>
          <w:sz w:val="24"/>
          <w:szCs w:val="24"/>
        </w:rPr>
        <w:t>ANTECEDENTES</w:t>
      </w:r>
      <w:r w:rsidR="004E561B" w:rsidRPr="002B2675">
        <w:rPr>
          <w:rFonts w:ascii="Arial" w:hAnsi="Arial" w:cs="Arial"/>
          <w:b/>
          <w:iCs/>
          <w:sz w:val="24"/>
          <w:szCs w:val="24"/>
        </w:rPr>
        <w:t xml:space="preserve"> </w:t>
      </w:r>
      <w:r w:rsidR="00FA6A9C" w:rsidRPr="002B2675">
        <w:rPr>
          <w:rFonts w:ascii="Arial" w:hAnsi="Arial" w:cs="Arial"/>
          <w:b/>
          <w:iCs/>
          <w:sz w:val="24"/>
          <w:szCs w:val="24"/>
        </w:rPr>
        <w:t xml:space="preserve">NORMATIVOS </w:t>
      </w:r>
      <w:r w:rsidR="004E561B" w:rsidRPr="002B2675">
        <w:rPr>
          <w:rFonts w:ascii="Arial" w:hAnsi="Arial" w:cs="Arial"/>
          <w:b/>
          <w:iCs/>
          <w:sz w:val="24"/>
          <w:szCs w:val="24"/>
        </w:rPr>
        <w:t xml:space="preserve">EN EL TEMA. </w:t>
      </w:r>
    </w:p>
    <w:p w14:paraId="355872EF" w14:textId="0B226251" w:rsidR="00FA6A9C" w:rsidRDefault="00FA6A9C" w:rsidP="00FA6A9C">
      <w:pPr>
        <w:spacing w:after="0" w:line="240" w:lineRule="auto"/>
        <w:jc w:val="both"/>
        <w:rPr>
          <w:rFonts w:ascii="Arial" w:hAnsi="Arial" w:cs="Arial"/>
          <w:b/>
          <w:i/>
          <w:iCs/>
          <w:sz w:val="24"/>
          <w:szCs w:val="24"/>
          <w:u w:val="single"/>
        </w:rPr>
      </w:pPr>
    </w:p>
    <w:p w14:paraId="644BDD51" w14:textId="77777777" w:rsidR="00FA6A9C" w:rsidRPr="0039253F" w:rsidRDefault="00FA6A9C" w:rsidP="00FA6A9C">
      <w:pPr>
        <w:spacing w:after="0" w:line="240" w:lineRule="auto"/>
        <w:jc w:val="both"/>
        <w:rPr>
          <w:rFonts w:ascii="Arial" w:hAnsi="Arial" w:cs="Arial"/>
          <w:sz w:val="24"/>
          <w:szCs w:val="24"/>
        </w:rPr>
      </w:pPr>
      <w:r w:rsidRPr="0039253F">
        <w:rPr>
          <w:rFonts w:ascii="Arial" w:hAnsi="Arial" w:cs="Arial"/>
          <w:sz w:val="24"/>
          <w:szCs w:val="24"/>
        </w:rPr>
        <w:t>Desde 1997 se reconoce en Colombia que las TIC aumentan la eficiencia de la administración pública y facilitan la provisión de servicios gubernamentales. A mediados de la década del 2000, el cambio de paradigma de servicios centrados en el Gobierno a servicios centrados en el ciudadano da lugar al concepto de Gobierno Electrónico como estrategia que emplea las TIC para generar beneficios sociales (OCDE, 2009).</w:t>
      </w:r>
    </w:p>
    <w:p w14:paraId="4D765A45" w14:textId="77777777" w:rsidR="00FA6A9C" w:rsidRPr="0039253F" w:rsidRDefault="00FA6A9C" w:rsidP="00FA6A9C">
      <w:pPr>
        <w:spacing w:after="0" w:line="240" w:lineRule="auto"/>
        <w:jc w:val="both"/>
        <w:rPr>
          <w:rFonts w:ascii="Arial" w:hAnsi="Arial" w:cs="Arial"/>
          <w:sz w:val="24"/>
          <w:szCs w:val="24"/>
        </w:rPr>
      </w:pPr>
    </w:p>
    <w:p w14:paraId="5071EDD8" w14:textId="573CE69B" w:rsidR="00FA6A9C" w:rsidRPr="0039253F" w:rsidRDefault="00FA6A9C" w:rsidP="00FA6A9C">
      <w:pPr>
        <w:spacing w:after="0" w:line="240" w:lineRule="auto"/>
        <w:jc w:val="both"/>
        <w:rPr>
          <w:rFonts w:ascii="Arial" w:hAnsi="Arial" w:cs="Arial"/>
          <w:sz w:val="24"/>
          <w:szCs w:val="24"/>
        </w:rPr>
      </w:pPr>
      <w:r w:rsidRPr="0039253F">
        <w:rPr>
          <w:rFonts w:ascii="Arial" w:hAnsi="Arial" w:cs="Arial"/>
          <w:sz w:val="24"/>
          <w:szCs w:val="24"/>
        </w:rPr>
        <w:t xml:space="preserve">En 2003, mediante el Documento CONPES 3248, </w:t>
      </w:r>
      <w:r>
        <w:rPr>
          <w:rFonts w:ascii="Arial" w:hAnsi="Arial" w:cs="Arial"/>
          <w:sz w:val="24"/>
          <w:szCs w:val="24"/>
        </w:rPr>
        <w:t>“</w:t>
      </w:r>
      <w:r w:rsidRPr="0039253F">
        <w:rPr>
          <w:rFonts w:ascii="Arial" w:hAnsi="Arial" w:cs="Arial"/>
          <w:sz w:val="24"/>
          <w:szCs w:val="24"/>
        </w:rPr>
        <w:t>Renovación de la Administración Pública</w:t>
      </w:r>
      <w:r>
        <w:rPr>
          <w:rFonts w:ascii="Arial" w:hAnsi="Arial" w:cs="Arial"/>
          <w:sz w:val="24"/>
          <w:szCs w:val="24"/>
        </w:rPr>
        <w:t>”</w:t>
      </w:r>
      <w:r w:rsidRPr="0039253F">
        <w:rPr>
          <w:rFonts w:ascii="Arial" w:hAnsi="Arial" w:cs="Arial"/>
          <w:sz w:val="24"/>
          <w:szCs w:val="24"/>
        </w:rPr>
        <w:t xml:space="preserve">, se establecieron los lineamientos para adecuar la administración pública y fortalecer su capacidad de gestión y desempeño en el cumplimiento de sus funciones. </w:t>
      </w:r>
    </w:p>
    <w:p w14:paraId="3DBE5D12" w14:textId="77777777" w:rsidR="00FA6A9C" w:rsidRPr="0039253F" w:rsidRDefault="00FA6A9C" w:rsidP="00FA6A9C">
      <w:pPr>
        <w:spacing w:after="0" w:line="240" w:lineRule="auto"/>
        <w:jc w:val="both"/>
        <w:rPr>
          <w:rFonts w:ascii="Arial" w:hAnsi="Arial" w:cs="Arial"/>
          <w:sz w:val="24"/>
          <w:szCs w:val="24"/>
        </w:rPr>
      </w:pPr>
    </w:p>
    <w:p w14:paraId="4B056111" w14:textId="35622A59" w:rsidR="00FA6A9C" w:rsidRPr="0039253F" w:rsidRDefault="00FA6A9C" w:rsidP="00FA6A9C">
      <w:pPr>
        <w:spacing w:after="0" w:line="240" w:lineRule="auto"/>
        <w:jc w:val="both"/>
        <w:rPr>
          <w:rFonts w:ascii="Arial" w:hAnsi="Arial" w:cs="Arial"/>
          <w:sz w:val="24"/>
          <w:szCs w:val="24"/>
        </w:rPr>
      </w:pPr>
      <w:r w:rsidRPr="0039253F">
        <w:rPr>
          <w:rFonts w:ascii="Arial" w:hAnsi="Arial" w:cs="Arial"/>
          <w:sz w:val="24"/>
          <w:szCs w:val="24"/>
        </w:rPr>
        <w:t xml:space="preserve">En 2010, mediante el Documento CONPES 3650, </w:t>
      </w:r>
      <w:r w:rsidR="006174B3">
        <w:rPr>
          <w:rFonts w:ascii="Arial" w:hAnsi="Arial" w:cs="Arial"/>
          <w:sz w:val="24"/>
          <w:szCs w:val="24"/>
        </w:rPr>
        <w:t>“</w:t>
      </w:r>
      <w:r w:rsidRPr="0039253F">
        <w:rPr>
          <w:rFonts w:ascii="Arial" w:hAnsi="Arial" w:cs="Arial"/>
          <w:sz w:val="24"/>
          <w:szCs w:val="24"/>
        </w:rPr>
        <w:t>Importancia estratégica de la Estrategia de Gobierno en Línea</w:t>
      </w:r>
      <w:r w:rsidR="006174B3">
        <w:rPr>
          <w:rFonts w:ascii="Arial" w:hAnsi="Arial" w:cs="Arial"/>
          <w:sz w:val="24"/>
          <w:szCs w:val="24"/>
        </w:rPr>
        <w:t>”</w:t>
      </w:r>
      <w:r w:rsidRPr="0039253F">
        <w:rPr>
          <w:rFonts w:ascii="Arial" w:hAnsi="Arial" w:cs="Arial"/>
          <w:sz w:val="24"/>
          <w:szCs w:val="24"/>
        </w:rPr>
        <w:t>, se resaltó la necesidad de que las entidades públicas asumieran la responsabilidad de cumplir los lineamientos previstos en el Decreto 1151 de 2008</w:t>
      </w:r>
      <w:r w:rsidR="006174B3">
        <w:rPr>
          <w:rFonts w:ascii="Arial" w:hAnsi="Arial" w:cs="Arial"/>
          <w:sz w:val="24"/>
          <w:szCs w:val="24"/>
        </w:rPr>
        <w:t xml:space="preserve"> “Por el cual se establecen los lineamientos generales de la estrategia de gobierno en línea de la República de Colombia, se reglamenta parcialmente la Ley 962 de 2005 y se dictan otras disposiciones”</w:t>
      </w:r>
      <w:r w:rsidRPr="0039253F">
        <w:rPr>
          <w:rFonts w:ascii="Arial" w:hAnsi="Arial" w:cs="Arial"/>
          <w:sz w:val="24"/>
          <w:szCs w:val="24"/>
        </w:rPr>
        <w:t xml:space="preserve">. Así mismo, en </w:t>
      </w:r>
      <w:r w:rsidR="006174B3">
        <w:rPr>
          <w:rFonts w:ascii="Arial" w:hAnsi="Arial" w:cs="Arial"/>
          <w:sz w:val="24"/>
          <w:szCs w:val="24"/>
        </w:rPr>
        <w:t xml:space="preserve">el </w:t>
      </w:r>
      <w:r w:rsidRPr="0039253F">
        <w:rPr>
          <w:rFonts w:ascii="Arial" w:hAnsi="Arial" w:cs="Arial"/>
          <w:sz w:val="24"/>
          <w:szCs w:val="24"/>
        </w:rPr>
        <w:t xml:space="preserve">2018 se presentó el CONPES 3920 que contiene la </w:t>
      </w:r>
      <w:r w:rsidR="006174B3">
        <w:rPr>
          <w:rFonts w:ascii="Arial" w:hAnsi="Arial" w:cs="Arial"/>
          <w:sz w:val="24"/>
          <w:szCs w:val="24"/>
        </w:rPr>
        <w:t>P</w:t>
      </w:r>
      <w:r w:rsidRPr="0039253F">
        <w:rPr>
          <w:rFonts w:ascii="Arial" w:hAnsi="Arial" w:cs="Arial"/>
          <w:sz w:val="24"/>
          <w:szCs w:val="24"/>
        </w:rPr>
        <w:t xml:space="preserve">olítica </w:t>
      </w:r>
      <w:r w:rsidR="006174B3">
        <w:rPr>
          <w:rFonts w:ascii="Arial" w:hAnsi="Arial" w:cs="Arial"/>
          <w:sz w:val="24"/>
          <w:szCs w:val="24"/>
        </w:rPr>
        <w:t>N</w:t>
      </w:r>
      <w:r w:rsidRPr="0039253F">
        <w:rPr>
          <w:rFonts w:ascii="Arial" w:hAnsi="Arial" w:cs="Arial"/>
          <w:sz w:val="24"/>
          <w:szCs w:val="24"/>
        </w:rPr>
        <w:t xml:space="preserve">acional de </w:t>
      </w:r>
      <w:r w:rsidR="006174B3">
        <w:rPr>
          <w:rFonts w:ascii="Arial" w:hAnsi="Arial" w:cs="Arial"/>
          <w:sz w:val="24"/>
          <w:szCs w:val="24"/>
        </w:rPr>
        <w:t>E</w:t>
      </w:r>
      <w:r w:rsidRPr="0039253F">
        <w:rPr>
          <w:rFonts w:ascii="Arial" w:hAnsi="Arial" w:cs="Arial"/>
          <w:sz w:val="24"/>
          <w:szCs w:val="24"/>
        </w:rPr>
        <w:t>xplotación de datos.</w:t>
      </w:r>
    </w:p>
    <w:p w14:paraId="3BF808FD" w14:textId="77777777" w:rsidR="0039253F" w:rsidRPr="0039253F" w:rsidRDefault="0039253F" w:rsidP="00055F43">
      <w:pPr>
        <w:spacing w:after="0" w:line="240" w:lineRule="auto"/>
        <w:jc w:val="both"/>
        <w:rPr>
          <w:rFonts w:ascii="Arial" w:hAnsi="Arial" w:cs="Arial"/>
          <w:sz w:val="24"/>
          <w:szCs w:val="24"/>
        </w:rPr>
      </w:pPr>
    </w:p>
    <w:p w14:paraId="365DBAA6" w14:textId="4B90E6B9" w:rsidR="00F346DA" w:rsidRDefault="00F346DA" w:rsidP="00055F43">
      <w:pPr>
        <w:spacing w:after="0" w:line="240" w:lineRule="auto"/>
        <w:jc w:val="both"/>
        <w:rPr>
          <w:rFonts w:ascii="Arial" w:hAnsi="Arial" w:cs="Arial"/>
          <w:sz w:val="24"/>
          <w:szCs w:val="24"/>
        </w:rPr>
      </w:pPr>
      <w:r w:rsidRPr="0039253F">
        <w:rPr>
          <w:rFonts w:ascii="Arial" w:hAnsi="Arial" w:cs="Arial"/>
          <w:sz w:val="24"/>
          <w:szCs w:val="24"/>
        </w:rPr>
        <w:t xml:space="preserve">La regulación entorno al acceso a los datos públicos se agrupa en cinco regímenes, así: (i) protección de derechos, esto es, límites y garantías que deben desplegarse para el tratamiento de datos personales y privados; (ii) transparencia y datos abiertos, que corresponde a la publicidad de las actuaciones de las entidades públicas, el derecho de acceso a la información pública y la necesidad de divulgación activa; (iii) acceso e interoperabilidad, que define condiciones mínimas para que las entidades públicas y privadas que desarrollan funciones públicas establezcan mecanismos para permitir el uso de datos entre sí; (iv) eficiencia administrativa, es decir, la gestión de los documentos generados por las entidades públicas y las privadas que prestan funciones públicas, así como aumento de la generación de documentos digitales para eliminar los soportes en papel y disminuir los trámites solicitados al ciudadano; y (v) reportes de información, que corresponde a los reportes de datos que las entidades privadas, la academia y los ciudadanos deben suministrar periódicamente a las entidades públicas en el marco de sus competencias, a los particulares que desarrollan funciones públicas, así como aquellos que las entidades públicas deben realizar. </w:t>
      </w:r>
    </w:p>
    <w:p w14:paraId="10F02F49" w14:textId="6952C275" w:rsidR="00CF538F" w:rsidRDefault="00CF538F" w:rsidP="00055F43">
      <w:pPr>
        <w:spacing w:after="0" w:line="240" w:lineRule="auto"/>
        <w:jc w:val="both"/>
        <w:rPr>
          <w:rFonts w:ascii="Arial" w:hAnsi="Arial" w:cs="Arial"/>
          <w:sz w:val="24"/>
          <w:szCs w:val="24"/>
        </w:rPr>
      </w:pPr>
    </w:p>
    <w:p w14:paraId="26FAF286" w14:textId="0436C75D" w:rsidR="00CF538F" w:rsidRDefault="00CF538F" w:rsidP="00055F43">
      <w:pPr>
        <w:spacing w:after="0" w:line="240" w:lineRule="auto"/>
        <w:jc w:val="both"/>
        <w:rPr>
          <w:rFonts w:ascii="Arial" w:hAnsi="Arial" w:cs="Arial"/>
          <w:sz w:val="24"/>
          <w:szCs w:val="24"/>
        </w:rPr>
      </w:pPr>
    </w:p>
    <w:p w14:paraId="448AF59B" w14:textId="77777777" w:rsidR="00CF538F" w:rsidRPr="0039253F" w:rsidRDefault="00CF538F" w:rsidP="00055F43">
      <w:pPr>
        <w:spacing w:after="0" w:line="240" w:lineRule="auto"/>
        <w:jc w:val="both"/>
        <w:rPr>
          <w:rFonts w:ascii="Arial" w:hAnsi="Arial" w:cs="Arial"/>
          <w:sz w:val="24"/>
          <w:szCs w:val="24"/>
        </w:rPr>
      </w:pPr>
    </w:p>
    <w:p w14:paraId="79B2984A" w14:textId="73A03FF1" w:rsidR="00645CF8" w:rsidRPr="004E561B" w:rsidRDefault="00F346DA" w:rsidP="004E561B">
      <w:pPr>
        <w:pStyle w:val="Prrafodelista"/>
        <w:numPr>
          <w:ilvl w:val="0"/>
          <w:numId w:val="32"/>
        </w:numPr>
        <w:spacing w:after="0" w:line="240" w:lineRule="auto"/>
        <w:jc w:val="both"/>
        <w:rPr>
          <w:rFonts w:ascii="Arial" w:hAnsi="Arial" w:cs="Arial"/>
          <w:b/>
          <w:bCs/>
          <w:sz w:val="24"/>
          <w:szCs w:val="24"/>
        </w:rPr>
      </w:pPr>
      <w:r w:rsidRPr="004E561B">
        <w:rPr>
          <w:rFonts w:ascii="Arial" w:hAnsi="Arial" w:cs="Arial"/>
          <w:b/>
          <w:bCs/>
          <w:sz w:val="24"/>
          <w:szCs w:val="24"/>
        </w:rPr>
        <w:t>FUNDAMENTOS JURIDICOS</w:t>
      </w:r>
      <w:r w:rsidR="00A2605D" w:rsidRPr="004E561B">
        <w:rPr>
          <w:rFonts w:ascii="Arial" w:hAnsi="Arial" w:cs="Arial"/>
          <w:b/>
          <w:sz w:val="24"/>
          <w:szCs w:val="24"/>
        </w:rPr>
        <w:t>.</w:t>
      </w:r>
    </w:p>
    <w:p w14:paraId="6AC3ABE3" w14:textId="77777777" w:rsidR="0039253F" w:rsidRPr="0039253F" w:rsidRDefault="0039253F" w:rsidP="00055F43">
      <w:pPr>
        <w:spacing w:after="0" w:line="240" w:lineRule="auto"/>
        <w:jc w:val="both"/>
        <w:rPr>
          <w:rFonts w:ascii="Arial" w:hAnsi="Arial" w:cs="Arial"/>
          <w:sz w:val="24"/>
          <w:szCs w:val="24"/>
        </w:rPr>
      </w:pPr>
    </w:p>
    <w:p w14:paraId="2EE962DA" w14:textId="0ADAEC46" w:rsidR="00F346DA"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E</w:t>
      </w:r>
      <w:r w:rsidR="006174B3">
        <w:rPr>
          <w:rFonts w:ascii="Arial" w:hAnsi="Arial" w:cs="Arial"/>
          <w:sz w:val="24"/>
          <w:szCs w:val="24"/>
        </w:rPr>
        <w:t>n primer lugar, e</w:t>
      </w:r>
      <w:r w:rsidRPr="0039253F">
        <w:rPr>
          <w:rFonts w:ascii="Arial" w:hAnsi="Arial" w:cs="Arial"/>
          <w:sz w:val="24"/>
          <w:szCs w:val="24"/>
        </w:rPr>
        <w:t>l artículo 74 de la Constitución Política de Colombia de 1991 impone garantizar el ac</w:t>
      </w:r>
      <w:r w:rsidR="00CF538F">
        <w:rPr>
          <w:rFonts w:ascii="Arial" w:hAnsi="Arial" w:cs="Arial"/>
          <w:sz w:val="24"/>
          <w:szCs w:val="24"/>
        </w:rPr>
        <w:t>ceso a la información y establece</w:t>
      </w:r>
      <w:r w:rsidRPr="0039253F">
        <w:rPr>
          <w:rFonts w:ascii="Arial" w:hAnsi="Arial" w:cs="Arial"/>
          <w:sz w:val="24"/>
          <w:szCs w:val="24"/>
        </w:rPr>
        <w:t xml:space="preserve"> la garantía de transparencia de las entidades públicas de la siguiente manera:</w:t>
      </w:r>
    </w:p>
    <w:p w14:paraId="4F075E98" w14:textId="77777777" w:rsidR="0039253F" w:rsidRPr="0039253F" w:rsidRDefault="0039253F" w:rsidP="00055F43">
      <w:pPr>
        <w:spacing w:after="0" w:line="240" w:lineRule="auto"/>
        <w:jc w:val="both"/>
        <w:rPr>
          <w:rFonts w:ascii="Arial" w:hAnsi="Arial" w:cs="Arial"/>
          <w:sz w:val="24"/>
          <w:szCs w:val="24"/>
        </w:rPr>
      </w:pPr>
    </w:p>
    <w:p w14:paraId="4A821E6F" w14:textId="6FA6047F" w:rsidR="00F346DA" w:rsidRPr="006174B3" w:rsidRDefault="00F346DA" w:rsidP="006174B3">
      <w:pPr>
        <w:spacing w:after="0" w:line="240" w:lineRule="auto"/>
        <w:ind w:left="708"/>
        <w:jc w:val="both"/>
        <w:rPr>
          <w:rFonts w:ascii="Arial" w:hAnsi="Arial" w:cs="Arial"/>
          <w:i/>
          <w:iCs/>
          <w:sz w:val="24"/>
          <w:szCs w:val="24"/>
        </w:rPr>
      </w:pPr>
      <w:r w:rsidRPr="006174B3">
        <w:rPr>
          <w:rFonts w:ascii="Arial" w:hAnsi="Arial" w:cs="Arial"/>
          <w:i/>
          <w:iCs/>
          <w:sz w:val="24"/>
          <w:szCs w:val="24"/>
        </w:rPr>
        <w:t>“Articulo 74. Todas las personas tienen derecho a acceder a los documentos públicos salvo los casos que establezca la ley.”</w:t>
      </w:r>
    </w:p>
    <w:p w14:paraId="5E3DF154" w14:textId="77777777" w:rsidR="0039253F" w:rsidRPr="0039253F" w:rsidRDefault="0039253F" w:rsidP="00055F43">
      <w:pPr>
        <w:spacing w:after="0" w:line="240" w:lineRule="auto"/>
        <w:jc w:val="both"/>
        <w:rPr>
          <w:rFonts w:ascii="Arial" w:hAnsi="Arial" w:cs="Arial"/>
          <w:sz w:val="24"/>
          <w:szCs w:val="24"/>
        </w:rPr>
      </w:pPr>
    </w:p>
    <w:p w14:paraId="7CD66EF9" w14:textId="462B4AB3" w:rsidR="00F346DA"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En cuanto a la jurisprudencia existente sobre la materia en cuestión se pueden resaltar las siguientes sentencias</w:t>
      </w:r>
      <w:r w:rsidR="006174B3">
        <w:rPr>
          <w:rFonts w:ascii="Arial" w:hAnsi="Arial" w:cs="Arial"/>
          <w:sz w:val="24"/>
          <w:szCs w:val="24"/>
        </w:rPr>
        <w:t>:</w:t>
      </w:r>
      <w:r w:rsidRPr="0039253F">
        <w:rPr>
          <w:rFonts w:ascii="Arial" w:hAnsi="Arial" w:cs="Arial"/>
          <w:sz w:val="24"/>
          <w:szCs w:val="24"/>
        </w:rPr>
        <w:t xml:space="preserve"> T-464 de 1992</w:t>
      </w:r>
      <w:r w:rsidR="006174B3">
        <w:rPr>
          <w:rFonts w:ascii="Arial" w:hAnsi="Arial" w:cs="Arial"/>
          <w:sz w:val="24"/>
          <w:szCs w:val="24"/>
        </w:rPr>
        <w:t>;</w:t>
      </w:r>
      <w:r w:rsidRPr="0039253F">
        <w:rPr>
          <w:rFonts w:ascii="Arial" w:hAnsi="Arial" w:cs="Arial"/>
          <w:sz w:val="24"/>
          <w:szCs w:val="24"/>
        </w:rPr>
        <w:t xml:space="preserve"> T-473 de 1992</w:t>
      </w:r>
      <w:r w:rsidR="006174B3">
        <w:rPr>
          <w:rFonts w:ascii="Arial" w:hAnsi="Arial" w:cs="Arial"/>
          <w:sz w:val="24"/>
          <w:szCs w:val="24"/>
        </w:rPr>
        <w:t>;</w:t>
      </w:r>
      <w:r w:rsidRPr="0039253F">
        <w:rPr>
          <w:rFonts w:ascii="Arial" w:hAnsi="Arial" w:cs="Arial"/>
          <w:sz w:val="24"/>
          <w:szCs w:val="24"/>
        </w:rPr>
        <w:t xml:space="preserve"> T-306 de 1993</w:t>
      </w:r>
      <w:r w:rsidR="006174B3">
        <w:rPr>
          <w:rFonts w:ascii="Arial" w:hAnsi="Arial" w:cs="Arial"/>
          <w:sz w:val="24"/>
          <w:szCs w:val="24"/>
        </w:rPr>
        <w:t>;</w:t>
      </w:r>
      <w:r w:rsidRPr="0039253F">
        <w:rPr>
          <w:rFonts w:ascii="Arial" w:hAnsi="Arial" w:cs="Arial"/>
          <w:sz w:val="24"/>
          <w:szCs w:val="24"/>
        </w:rPr>
        <w:t xml:space="preserve"> T-605 de 1996</w:t>
      </w:r>
      <w:r w:rsidR="006174B3">
        <w:rPr>
          <w:rFonts w:ascii="Arial" w:hAnsi="Arial" w:cs="Arial"/>
          <w:sz w:val="24"/>
          <w:szCs w:val="24"/>
        </w:rPr>
        <w:t>;</w:t>
      </w:r>
      <w:r w:rsidRPr="0039253F">
        <w:rPr>
          <w:rFonts w:ascii="Arial" w:hAnsi="Arial" w:cs="Arial"/>
          <w:sz w:val="24"/>
          <w:szCs w:val="24"/>
        </w:rPr>
        <w:t xml:space="preserve"> T-074 de 1997</w:t>
      </w:r>
      <w:r w:rsidR="006174B3">
        <w:rPr>
          <w:rFonts w:ascii="Arial" w:hAnsi="Arial" w:cs="Arial"/>
          <w:sz w:val="24"/>
          <w:szCs w:val="24"/>
        </w:rPr>
        <w:t>;</w:t>
      </w:r>
      <w:r w:rsidRPr="0039253F">
        <w:rPr>
          <w:rFonts w:ascii="Arial" w:hAnsi="Arial" w:cs="Arial"/>
          <w:sz w:val="24"/>
          <w:szCs w:val="24"/>
        </w:rPr>
        <w:t xml:space="preserve"> T-424 de 1998</w:t>
      </w:r>
      <w:r w:rsidR="006174B3">
        <w:rPr>
          <w:rFonts w:ascii="Arial" w:hAnsi="Arial" w:cs="Arial"/>
          <w:sz w:val="24"/>
          <w:szCs w:val="24"/>
        </w:rPr>
        <w:t>;</w:t>
      </w:r>
      <w:r w:rsidRPr="0039253F">
        <w:rPr>
          <w:rFonts w:ascii="Arial" w:hAnsi="Arial" w:cs="Arial"/>
          <w:sz w:val="24"/>
          <w:szCs w:val="24"/>
        </w:rPr>
        <w:t xml:space="preserve"> T-842 de 2002</w:t>
      </w:r>
      <w:r w:rsidR="006174B3">
        <w:rPr>
          <w:rFonts w:ascii="Arial" w:hAnsi="Arial" w:cs="Arial"/>
          <w:sz w:val="24"/>
          <w:szCs w:val="24"/>
        </w:rPr>
        <w:t>; y finalmente la</w:t>
      </w:r>
      <w:r w:rsidRPr="0039253F">
        <w:rPr>
          <w:rFonts w:ascii="Arial" w:hAnsi="Arial" w:cs="Arial"/>
          <w:sz w:val="24"/>
          <w:szCs w:val="24"/>
        </w:rPr>
        <w:t xml:space="preserve"> </w:t>
      </w:r>
      <w:r w:rsidR="006174B3">
        <w:rPr>
          <w:rFonts w:ascii="Arial" w:hAnsi="Arial" w:cs="Arial"/>
          <w:sz w:val="24"/>
          <w:szCs w:val="24"/>
        </w:rPr>
        <w:t xml:space="preserve">Sentencia </w:t>
      </w:r>
      <w:r w:rsidRPr="0039253F">
        <w:rPr>
          <w:rFonts w:ascii="Arial" w:hAnsi="Arial" w:cs="Arial"/>
          <w:sz w:val="24"/>
          <w:szCs w:val="24"/>
        </w:rPr>
        <w:t>C-491 de 2007</w:t>
      </w:r>
      <w:r w:rsidR="006174B3">
        <w:rPr>
          <w:rFonts w:ascii="Arial" w:hAnsi="Arial" w:cs="Arial"/>
          <w:sz w:val="24"/>
          <w:szCs w:val="24"/>
        </w:rPr>
        <w:t xml:space="preserve"> recalca </w:t>
      </w:r>
      <w:r w:rsidRPr="0039253F">
        <w:rPr>
          <w:rFonts w:ascii="Arial" w:hAnsi="Arial" w:cs="Arial"/>
          <w:sz w:val="24"/>
          <w:szCs w:val="24"/>
        </w:rPr>
        <w:t>la importancia del derecho a acceder a la información para garantizar la transparencia y la publicidad de la gestión pública, condiciones fundamentales para impedir la arbitrariedad estatal y para asegurar la vigencia de un Estado democrático y respetuoso de los derechos fundamentales de las personas.</w:t>
      </w:r>
    </w:p>
    <w:p w14:paraId="460275A4" w14:textId="77777777" w:rsidR="0039253F" w:rsidRPr="0039253F" w:rsidRDefault="0039253F" w:rsidP="00055F43">
      <w:pPr>
        <w:spacing w:after="0" w:line="240" w:lineRule="auto"/>
        <w:jc w:val="both"/>
        <w:rPr>
          <w:rFonts w:ascii="Arial" w:hAnsi="Arial" w:cs="Arial"/>
          <w:sz w:val="24"/>
          <w:szCs w:val="24"/>
        </w:rPr>
      </w:pPr>
    </w:p>
    <w:p w14:paraId="496C40D1" w14:textId="73DF61F0" w:rsidR="00F346DA"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La Carta Interamericana de Derechos Humanos estableció en su Artículo 4</w:t>
      </w:r>
      <w:r w:rsidR="00211270">
        <w:rPr>
          <w:rFonts w:ascii="Arial" w:hAnsi="Arial" w:cs="Arial"/>
          <w:sz w:val="24"/>
          <w:szCs w:val="24"/>
        </w:rPr>
        <w:t>°</w:t>
      </w:r>
      <w:r w:rsidRPr="0039253F">
        <w:rPr>
          <w:rFonts w:ascii="Arial" w:hAnsi="Arial" w:cs="Arial"/>
          <w:sz w:val="24"/>
          <w:szCs w:val="24"/>
        </w:rPr>
        <w:t xml:space="preserve"> la obligación de los Estados parte </w:t>
      </w:r>
      <w:r w:rsidR="00F469CF">
        <w:rPr>
          <w:rFonts w:ascii="Arial" w:hAnsi="Arial" w:cs="Arial"/>
          <w:sz w:val="24"/>
          <w:szCs w:val="24"/>
        </w:rPr>
        <w:t>de</w:t>
      </w:r>
      <w:r w:rsidRPr="0039253F">
        <w:rPr>
          <w:rFonts w:ascii="Arial" w:hAnsi="Arial" w:cs="Arial"/>
          <w:sz w:val="24"/>
          <w:szCs w:val="24"/>
        </w:rPr>
        <w:t xml:space="preserve"> garantizar la Transparencia para el ejercicio adecuado de la democracia</w:t>
      </w:r>
      <w:r w:rsidR="00F469CF">
        <w:rPr>
          <w:rFonts w:ascii="Arial" w:hAnsi="Arial" w:cs="Arial"/>
          <w:sz w:val="24"/>
          <w:szCs w:val="24"/>
        </w:rPr>
        <w:t xml:space="preserve">, así: </w:t>
      </w:r>
    </w:p>
    <w:p w14:paraId="1766653D" w14:textId="77777777" w:rsidR="0039253F" w:rsidRPr="0039253F" w:rsidRDefault="0039253F" w:rsidP="00055F43">
      <w:pPr>
        <w:spacing w:after="0" w:line="240" w:lineRule="auto"/>
        <w:jc w:val="both"/>
        <w:rPr>
          <w:rFonts w:ascii="Arial" w:hAnsi="Arial" w:cs="Arial"/>
          <w:sz w:val="24"/>
          <w:szCs w:val="24"/>
        </w:rPr>
      </w:pPr>
    </w:p>
    <w:p w14:paraId="58FF5D3A" w14:textId="50334BF5" w:rsidR="00F346DA" w:rsidRPr="00F469CF" w:rsidRDefault="00F346DA" w:rsidP="00F469CF">
      <w:pPr>
        <w:spacing w:after="0" w:line="240" w:lineRule="auto"/>
        <w:ind w:left="708"/>
        <w:jc w:val="both"/>
        <w:rPr>
          <w:rFonts w:ascii="Arial" w:hAnsi="Arial" w:cs="Arial"/>
          <w:i/>
          <w:iCs/>
          <w:sz w:val="24"/>
          <w:szCs w:val="24"/>
        </w:rPr>
      </w:pPr>
      <w:r w:rsidRPr="00F469CF">
        <w:rPr>
          <w:rFonts w:ascii="Arial" w:hAnsi="Arial" w:cs="Arial"/>
          <w:i/>
          <w:iCs/>
          <w:sz w:val="24"/>
          <w:szCs w:val="24"/>
          <w:u w:val="single"/>
        </w:rPr>
        <w:t>Artículo 4</w:t>
      </w:r>
      <w:r w:rsidR="00F469CF">
        <w:rPr>
          <w:rFonts w:ascii="Arial" w:hAnsi="Arial" w:cs="Arial"/>
          <w:i/>
          <w:iCs/>
          <w:sz w:val="24"/>
          <w:szCs w:val="24"/>
          <w:u w:val="single"/>
        </w:rPr>
        <w:t>.</w:t>
      </w:r>
      <w:r w:rsidR="00F469CF">
        <w:rPr>
          <w:rFonts w:ascii="Arial" w:hAnsi="Arial" w:cs="Arial"/>
          <w:i/>
          <w:iCs/>
          <w:sz w:val="24"/>
          <w:szCs w:val="24"/>
        </w:rPr>
        <w:t xml:space="preserve"> </w:t>
      </w:r>
      <w:r w:rsidRPr="00F469CF">
        <w:rPr>
          <w:rFonts w:ascii="Arial" w:hAnsi="Arial" w:cs="Arial"/>
          <w:i/>
          <w:iCs/>
          <w:sz w:val="24"/>
          <w:szCs w:val="24"/>
        </w:rPr>
        <w:t>Son componentes fundamentales del ejercicio de la democracia</w:t>
      </w:r>
      <w:r w:rsidR="00C900E0">
        <w:rPr>
          <w:rFonts w:ascii="Arial" w:hAnsi="Arial" w:cs="Arial"/>
          <w:i/>
          <w:iCs/>
          <w:sz w:val="24"/>
          <w:szCs w:val="24"/>
        </w:rPr>
        <w:t>,</w:t>
      </w:r>
      <w:r w:rsidRPr="00F469CF">
        <w:rPr>
          <w:rFonts w:ascii="Arial" w:hAnsi="Arial" w:cs="Arial"/>
          <w:i/>
          <w:iCs/>
          <w:sz w:val="24"/>
          <w:szCs w:val="24"/>
        </w:rPr>
        <w:t xml:space="preserve"> la transparencia de las actividades gubernamentales, la probidad, la responsabilidad de los gobiernos en la gestión pública, el respeto por los derechos sociales y la libertad de expresión y de prensa.</w:t>
      </w:r>
    </w:p>
    <w:p w14:paraId="03F75B40" w14:textId="77777777" w:rsidR="0039253F" w:rsidRPr="0039253F" w:rsidRDefault="0039253F" w:rsidP="00055F43">
      <w:pPr>
        <w:spacing w:after="0" w:line="240" w:lineRule="auto"/>
        <w:jc w:val="both"/>
        <w:rPr>
          <w:rFonts w:ascii="Arial" w:hAnsi="Arial" w:cs="Arial"/>
          <w:sz w:val="24"/>
          <w:szCs w:val="24"/>
        </w:rPr>
      </w:pPr>
    </w:p>
    <w:p w14:paraId="57A868F7" w14:textId="71471347" w:rsidR="00F346DA" w:rsidRDefault="00F346DA" w:rsidP="00055F43">
      <w:pPr>
        <w:spacing w:after="0" w:line="240" w:lineRule="auto"/>
        <w:jc w:val="both"/>
        <w:rPr>
          <w:rFonts w:ascii="Arial" w:hAnsi="Arial" w:cs="Arial"/>
          <w:sz w:val="24"/>
          <w:szCs w:val="24"/>
        </w:rPr>
      </w:pPr>
      <w:r w:rsidRPr="0039253F">
        <w:rPr>
          <w:rFonts w:ascii="Arial" w:hAnsi="Arial" w:cs="Arial"/>
          <w:sz w:val="24"/>
          <w:szCs w:val="24"/>
        </w:rPr>
        <w:t xml:space="preserve">La subordinación constitucional de todas las instituciones del Estado a la autoridad civil legalmente constituida y el respeto al </w:t>
      </w:r>
      <w:r w:rsidR="00C900E0">
        <w:rPr>
          <w:rFonts w:ascii="Arial" w:hAnsi="Arial" w:cs="Arial"/>
          <w:sz w:val="24"/>
          <w:szCs w:val="24"/>
        </w:rPr>
        <w:t>E</w:t>
      </w:r>
      <w:r w:rsidRPr="0039253F">
        <w:rPr>
          <w:rFonts w:ascii="Arial" w:hAnsi="Arial" w:cs="Arial"/>
          <w:sz w:val="24"/>
          <w:szCs w:val="24"/>
        </w:rPr>
        <w:t xml:space="preserve">stado de </w:t>
      </w:r>
      <w:r w:rsidR="00C900E0">
        <w:rPr>
          <w:rFonts w:ascii="Arial" w:hAnsi="Arial" w:cs="Arial"/>
          <w:sz w:val="24"/>
          <w:szCs w:val="24"/>
        </w:rPr>
        <w:t>D</w:t>
      </w:r>
      <w:r w:rsidRPr="0039253F">
        <w:rPr>
          <w:rFonts w:ascii="Arial" w:hAnsi="Arial" w:cs="Arial"/>
          <w:sz w:val="24"/>
          <w:szCs w:val="24"/>
        </w:rPr>
        <w:t>erecho de todas las entidades y sectores de la sociedad son igualmente fundamentales para la democracia.</w:t>
      </w:r>
    </w:p>
    <w:p w14:paraId="117073F7" w14:textId="77777777" w:rsidR="00694515" w:rsidRPr="0039253F" w:rsidRDefault="00694515" w:rsidP="00055F43">
      <w:pPr>
        <w:spacing w:after="0" w:line="240" w:lineRule="auto"/>
        <w:jc w:val="both"/>
        <w:rPr>
          <w:rFonts w:ascii="Arial" w:hAnsi="Arial" w:cs="Arial"/>
          <w:sz w:val="24"/>
          <w:szCs w:val="24"/>
        </w:rPr>
      </w:pPr>
    </w:p>
    <w:p w14:paraId="30902B27" w14:textId="08E7ABCF" w:rsidR="00CB3E22" w:rsidRPr="0039253F" w:rsidRDefault="00F346DA" w:rsidP="00055F43">
      <w:pPr>
        <w:spacing w:after="0" w:line="240" w:lineRule="auto"/>
        <w:jc w:val="both"/>
        <w:rPr>
          <w:rFonts w:ascii="Arial" w:hAnsi="Arial" w:cs="Arial"/>
          <w:sz w:val="24"/>
          <w:szCs w:val="24"/>
        </w:rPr>
      </w:pPr>
      <w:r w:rsidRPr="0039253F">
        <w:rPr>
          <w:rFonts w:ascii="Arial" w:hAnsi="Arial" w:cs="Arial"/>
          <w:sz w:val="24"/>
          <w:szCs w:val="24"/>
        </w:rPr>
        <w:t>A pesar de la existencia de normativa en relación con la transparencia y el acceso de información, y que, si bien leyes como la Ley 1712 de 2014, la ley 1437 de 2011, la Ley 1828 de 2017, la Ley 1147 de 2007 y la Ley 5 de 1992; contienen deberes de suministrar y poner en acceso información respecto de las actividades de los Congresistas, no exigen ni establecen que se haga de forma individualizada ni en tiempo real. Además, la información no es de fácil acceso para los ciudadanos lo cual va en detrimento del control ciudadano que los mismos quieran realizar</w:t>
      </w:r>
      <w:r w:rsidR="00C900E0">
        <w:rPr>
          <w:rFonts w:ascii="Arial" w:hAnsi="Arial" w:cs="Arial"/>
          <w:sz w:val="24"/>
          <w:szCs w:val="24"/>
        </w:rPr>
        <w:t xml:space="preserve">. </w:t>
      </w:r>
    </w:p>
    <w:p w14:paraId="637A7108" w14:textId="7DB2DB2D" w:rsidR="0039253F" w:rsidRDefault="0039253F" w:rsidP="00055F43">
      <w:pPr>
        <w:spacing w:after="0" w:line="240" w:lineRule="auto"/>
        <w:jc w:val="both"/>
        <w:rPr>
          <w:rFonts w:ascii="Arial" w:hAnsi="Arial" w:cs="Arial"/>
          <w:sz w:val="24"/>
          <w:szCs w:val="24"/>
        </w:rPr>
      </w:pPr>
    </w:p>
    <w:p w14:paraId="518F3726" w14:textId="7E437E19" w:rsidR="002F015D" w:rsidRDefault="002F015D" w:rsidP="00055F43">
      <w:pPr>
        <w:spacing w:after="0" w:line="240" w:lineRule="auto"/>
        <w:jc w:val="both"/>
        <w:rPr>
          <w:rFonts w:ascii="Arial" w:hAnsi="Arial" w:cs="Arial"/>
          <w:sz w:val="24"/>
          <w:szCs w:val="24"/>
        </w:rPr>
      </w:pPr>
    </w:p>
    <w:p w14:paraId="7E49885A" w14:textId="6600EDE3" w:rsidR="002F015D" w:rsidRDefault="002F015D" w:rsidP="00055F43">
      <w:pPr>
        <w:spacing w:after="0" w:line="240" w:lineRule="auto"/>
        <w:jc w:val="both"/>
        <w:rPr>
          <w:rFonts w:ascii="Arial" w:hAnsi="Arial" w:cs="Arial"/>
          <w:sz w:val="24"/>
          <w:szCs w:val="24"/>
        </w:rPr>
      </w:pPr>
    </w:p>
    <w:p w14:paraId="4CB30DC8" w14:textId="77777777" w:rsidR="002F015D" w:rsidRPr="0039253F" w:rsidRDefault="002F015D" w:rsidP="00055F43">
      <w:pPr>
        <w:spacing w:after="0" w:line="240" w:lineRule="auto"/>
        <w:jc w:val="both"/>
        <w:rPr>
          <w:rFonts w:ascii="Arial" w:hAnsi="Arial" w:cs="Arial"/>
          <w:sz w:val="24"/>
          <w:szCs w:val="24"/>
        </w:rPr>
      </w:pPr>
    </w:p>
    <w:p w14:paraId="48AEE1C1" w14:textId="3183B703" w:rsidR="00F24603" w:rsidRPr="004E561B" w:rsidRDefault="00F24603" w:rsidP="004E561B">
      <w:pPr>
        <w:pStyle w:val="Prrafodelista"/>
        <w:numPr>
          <w:ilvl w:val="0"/>
          <w:numId w:val="32"/>
        </w:numPr>
        <w:spacing w:after="0" w:line="240" w:lineRule="auto"/>
        <w:jc w:val="both"/>
        <w:rPr>
          <w:rFonts w:ascii="Arial" w:eastAsia="Arial" w:hAnsi="Arial" w:cs="Arial"/>
          <w:b/>
          <w:bCs/>
          <w:sz w:val="24"/>
          <w:szCs w:val="24"/>
        </w:rPr>
      </w:pPr>
      <w:r w:rsidRPr="004E561B">
        <w:rPr>
          <w:rFonts w:ascii="Arial" w:eastAsia="Arial" w:hAnsi="Arial" w:cs="Arial"/>
          <w:b/>
          <w:bCs/>
          <w:sz w:val="24"/>
          <w:szCs w:val="24"/>
        </w:rPr>
        <w:t>CAUSALES DE IMPEDIMENTO</w:t>
      </w:r>
    </w:p>
    <w:p w14:paraId="08694290" w14:textId="492B4CA7" w:rsidR="00965D2D" w:rsidRPr="0039253F" w:rsidRDefault="00965D2D" w:rsidP="00055F43">
      <w:pPr>
        <w:pStyle w:val="Prrafodelista"/>
        <w:spacing w:after="0" w:line="240" w:lineRule="auto"/>
        <w:ind w:left="360"/>
        <w:jc w:val="both"/>
        <w:rPr>
          <w:rFonts w:ascii="Arial" w:hAnsi="Arial" w:cs="Arial"/>
          <w:b/>
          <w:bCs/>
          <w:color w:val="000000"/>
          <w:sz w:val="24"/>
          <w:szCs w:val="24"/>
          <w:shd w:val="clear" w:color="auto" w:fill="FFFFFF"/>
        </w:rPr>
      </w:pPr>
    </w:p>
    <w:p w14:paraId="1F22C1F3" w14:textId="441399D9" w:rsidR="00965D2D" w:rsidRPr="0039253F" w:rsidRDefault="00F24603" w:rsidP="00055F43">
      <w:pPr>
        <w:spacing w:after="0" w:line="240" w:lineRule="auto"/>
        <w:jc w:val="both"/>
        <w:rPr>
          <w:rFonts w:ascii="Arial" w:hAnsi="Arial" w:cs="Arial"/>
          <w:b/>
          <w:bCs/>
          <w:color w:val="000000"/>
          <w:sz w:val="24"/>
          <w:szCs w:val="24"/>
          <w:shd w:val="clear" w:color="auto" w:fill="FFFFFF"/>
        </w:rPr>
      </w:pPr>
      <w:r w:rsidRPr="0039253F">
        <w:rPr>
          <w:rFonts w:ascii="Arial" w:eastAsia="Arial" w:hAnsi="Arial" w:cs="Arial"/>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532B1F0E" w14:textId="6FD4C992" w:rsidR="00F24603" w:rsidRDefault="00F24603" w:rsidP="00055F43">
      <w:pPr>
        <w:pStyle w:val="Prrafodelista"/>
        <w:spacing w:after="0" w:line="240" w:lineRule="auto"/>
        <w:ind w:left="360"/>
        <w:jc w:val="both"/>
        <w:rPr>
          <w:rFonts w:ascii="Arial" w:hAnsi="Arial" w:cs="Arial"/>
          <w:b/>
          <w:bCs/>
          <w:color w:val="000000"/>
          <w:sz w:val="24"/>
          <w:szCs w:val="24"/>
          <w:shd w:val="clear" w:color="auto" w:fill="FFFFFF"/>
        </w:rPr>
      </w:pPr>
    </w:p>
    <w:p w14:paraId="5145E5A4" w14:textId="06D1DAFD" w:rsidR="00694515" w:rsidRDefault="00694515" w:rsidP="00694515">
      <w:pPr>
        <w:pStyle w:val="Prrafodelista"/>
        <w:numPr>
          <w:ilvl w:val="0"/>
          <w:numId w:val="32"/>
        </w:numPr>
        <w:spacing w:after="0" w:line="240" w:lineRule="auto"/>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PLIEGO DE MODIFICACIONES </w:t>
      </w:r>
    </w:p>
    <w:p w14:paraId="1EFFA97B" w14:textId="77777777" w:rsidR="00694515" w:rsidRDefault="00694515" w:rsidP="00694515">
      <w:pPr>
        <w:spacing w:after="0" w:line="240" w:lineRule="auto"/>
        <w:jc w:val="both"/>
        <w:rPr>
          <w:rFonts w:ascii="Arial" w:hAnsi="Arial" w:cs="Arial"/>
          <w:b/>
          <w:bCs/>
          <w:sz w:val="24"/>
          <w:szCs w:val="24"/>
        </w:rPr>
      </w:pPr>
    </w:p>
    <w:p w14:paraId="3E7E803D" w14:textId="00E569F4" w:rsidR="00694515" w:rsidRDefault="00694515" w:rsidP="00694515">
      <w:pPr>
        <w:spacing w:after="0" w:line="240" w:lineRule="auto"/>
        <w:jc w:val="both"/>
        <w:rPr>
          <w:rFonts w:ascii="Arial" w:eastAsia="Arial Narrow" w:hAnsi="Arial" w:cs="Arial"/>
          <w:sz w:val="24"/>
          <w:szCs w:val="24"/>
        </w:rPr>
      </w:pPr>
      <w:r>
        <w:rPr>
          <w:rFonts w:ascii="Arial" w:eastAsia="Arial Narrow" w:hAnsi="Arial" w:cs="Arial"/>
          <w:sz w:val="24"/>
          <w:szCs w:val="24"/>
        </w:rPr>
        <w:t xml:space="preserve">El ponente único y principal autor del presente proyecto de Ley decide presentar la ponencia en los mismos términos del proyecto inicialmente radicado. </w:t>
      </w:r>
    </w:p>
    <w:p w14:paraId="7C1E5EB3" w14:textId="3423E78C" w:rsidR="003B1426" w:rsidRDefault="003B1426" w:rsidP="00694515">
      <w:pPr>
        <w:spacing w:after="0" w:line="240" w:lineRule="auto"/>
        <w:jc w:val="both"/>
        <w:rPr>
          <w:rFonts w:ascii="Arial" w:eastAsia="Arial Narrow" w:hAnsi="Arial" w:cs="Arial"/>
          <w:sz w:val="24"/>
          <w:szCs w:val="24"/>
        </w:rPr>
      </w:pPr>
    </w:p>
    <w:p w14:paraId="6076C83D" w14:textId="47ECB8F5" w:rsidR="003B1426" w:rsidRDefault="003B1426" w:rsidP="00694515">
      <w:pPr>
        <w:spacing w:after="0" w:line="240" w:lineRule="auto"/>
        <w:jc w:val="both"/>
        <w:rPr>
          <w:rFonts w:ascii="Arial" w:eastAsia="Arial Narrow" w:hAnsi="Arial" w:cs="Arial"/>
          <w:sz w:val="24"/>
          <w:szCs w:val="24"/>
        </w:rPr>
      </w:pPr>
    </w:p>
    <w:p w14:paraId="5F805EF3" w14:textId="5D2F470A" w:rsidR="003B1426" w:rsidRDefault="003B1426" w:rsidP="003B1426">
      <w:pPr>
        <w:pStyle w:val="Prrafodelista"/>
        <w:numPr>
          <w:ilvl w:val="0"/>
          <w:numId w:val="32"/>
        </w:numPr>
        <w:spacing w:after="0" w:line="240" w:lineRule="auto"/>
        <w:jc w:val="both"/>
        <w:rPr>
          <w:rFonts w:ascii="Arial" w:eastAsia="Arial Narrow" w:hAnsi="Arial" w:cs="Arial"/>
          <w:b/>
          <w:sz w:val="24"/>
          <w:szCs w:val="24"/>
        </w:rPr>
      </w:pPr>
      <w:r>
        <w:rPr>
          <w:rFonts w:ascii="Arial" w:eastAsia="Arial Narrow" w:hAnsi="Arial" w:cs="Arial"/>
          <w:b/>
          <w:sz w:val="24"/>
          <w:szCs w:val="24"/>
        </w:rPr>
        <w:t>PROPOSICIÓN.</w:t>
      </w:r>
    </w:p>
    <w:p w14:paraId="79C53C39" w14:textId="0BE5B066" w:rsidR="003B1426" w:rsidRPr="003B1426" w:rsidRDefault="003B1426" w:rsidP="003B1426">
      <w:pPr>
        <w:spacing w:after="0" w:line="240" w:lineRule="auto"/>
        <w:jc w:val="both"/>
        <w:rPr>
          <w:rFonts w:ascii="Arial" w:eastAsia="Arial Narrow" w:hAnsi="Arial" w:cs="Arial"/>
          <w:sz w:val="24"/>
          <w:szCs w:val="24"/>
        </w:rPr>
      </w:pPr>
    </w:p>
    <w:p w14:paraId="05ACE5DE" w14:textId="39F0AE73" w:rsidR="003B1426" w:rsidRDefault="003B1426" w:rsidP="003B1426">
      <w:pPr>
        <w:spacing w:after="0" w:line="240" w:lineRule="auto"/>
        <w:jc w:val="both"/>
        <w:rPr>
          <w:rFonts w:ascii="Arial" w:hAnsi="Arial" w:cs="Arial"/>
          <w:sz w:val="24"/>
          <w:szCs w:val="24"/>
        </w:rPr>
      </w:pPr>
      <w:r w:rsidRPr="003B1426">
        <w:rPr>
          <w:rFonts w:ascii="Arial" w:eastAsia="Arial Narrow" w:hAnsi="Arial" w:cs="Arial"/>
          <w:sz w:val="24"/>
          <w:szCs w:val="24"/>
        </w:rPr>
        <w:t>Con las anteriores consideraciones</w:t>
      </w:r>
      <w:r w:rsidR="006223D1">
        <w:rPr>
          <w:rFonts w:ascii="Arial" w:eastAsia="Arial Narrow" w:hAnsi="Arial" w:cs="Arial"/>
          <w:sz w:val="24"/>
          <w:szCs w:val="24"/>
        </w:rPr>
        <w:t xml:space="preserve"> y</w:t>
      </w:r>
      <w:r w:rsidRPr="003B1426">
        <w:rPr>
          <w:rFonts w:ascii="Arial" w:eastAsia="Arial Narrow" w:hAnsi="Arial" w:cs="Arial"/>
          <w:sz w:val="24"/>
          <w:szCs w:val="24"/>
        </w:rPr>
        <w:t xml:space="preserve"> en cumplimento de los requisitos establecidos en </w:t>
      </w:r>
      <w:r>
        <w:rPr>
          <w:rFonts w:ascii="Arial" w:eastAsia="Arial Narrow" w:hAnsi="Arial" w:cs="Arial"/>
          <w:sz w:val="24"/>
          <w:szCs w:val="24"/>
        </w:rPr>
        <w:t xml:space="preserve">la </w:t>
      </w:r>
      <w:r w:rsidRPr="0039253F">
        <w:rPr>
          <w:rFonts w:ascii="Arial" w:hAnsi="Arial" w:cs="Arial"/>
          <w:sz w:val="24"/>
          <w:szCs w:val="24"/>
        </w:rPr>
        <w:t>Ley 5ª de 1992</w:t>
      </w:r>
      <w:r>
        <w:rPr>
          <w:rFonts w:ascii="Arial" w:hAnsi="Arial" w:cs="Arial"/>
          <w:sz w:val="24"/>
          <w:szCs w:val="24"/>
        </w:rPr>
        <w:t xml:space="preserve">, me permito rendir ponencia positiva al </w:t>
      </w:r>
      <w:r w:rsidR="002B2675" w:rsidRPr="0039253F">
        <w:rPr>
          <w:rFonts w:ascii="Arial" w:hAnsi="Arial" w:cs="Arial"/>
          <w:b/>
          <w:sz w:val="24"/>
          <w:szCs w:val="24"/>
        </w:rPr>
        <w:t>PROYECTO DE LEY NO. 086 DE 2020</w:t>
      </w:r>
      <w:r w:rsidR="002C25BF">
        <w:rPr>
          <w:rFonts w:ascii="Arial" w:hAnsi="Arial" w:cs="Arial"/>
          <w:b/>
          <w:sz w:val="24"/>
          <w:szCs w:val="24"/>
        </w:rPr>
        <w:t xml:space="preserve"> </w:t>
      </w:r>
      <w:r w:rsidR="002B2675" w:rsidRPr="0039253F">
        <w:rPr>
          <w:rFonts w:ascii="Arial" w:hAnsi="Arial" w:cs="Arial"/>
          <w:b/>
          <w:sz w:val="24"/>
          <w:szCs w:val="24"/>
        </w:rPr>
        <w:t xml:space="preserve">- CÁMARA, </w:t>
      </w:r>
      <w:r w:rsidR="002B2675" w:rsidRPr="0039253F">
        <w:rPr>
          <w:rFonts w:ascii="Arial" w:eastAsia="Arial" w:hAnsi="Arial" w:cs="Arial"/>
          <w:sz w:val="24"/>
          <w:szCs w:val="24"/>
        </w:rPr>
        <w:t>“</w:t>
      </w:r>
      <w:r w:rsidR="002B2675" w:rsidRPr="0039253F">
        <w:rPr>
          <w:rFonts w:ascii="Arial" w:eastAsia="Arial" w:hAnsi="Arial" w:cs="Arial"/>
          <w:i/>
          <w:sz w:val="24"/>
          <w:szCs w:val="24"/>
        </w:rPr>
        <w:t>Por medio del cual se establecen condiciones de transparencia y acceso a la informació</w:t>
      </w:r>
      <w:r w:rsidR="002B2675">
        <w:rPr>
          <w:rFonts w:ascii="Arial" w:eastAsia="Arial" w:hAnsi="Arial" w:cs="Arial"/>
          <w:i/>
          <w:sz w:val="24"/>
          <w:szCs w:val="24"/>
        </w:rPr>
        <w:t>n de la actividad congresional”,</w:t>
      </w:r>
      <w:r>
        <w:rPr>
          <w:rFonts w:ascii="Arial" w:hAnsi="Arial" w:cs="Arial"/>
          <w:sz w:val="24"/>
          <w:szCs w:val="24"/>
        </w:rPr>
        <w:t xml:space="preserve"> y en consecuencia solicito muy amablemente a los miembros de la Comisión primera de la Cámara de Representantes dar primer debate conforme a texto aquí propuesto.</w:t>
      </w:r>
    </w:p>
    <w:p w14:paraId="57B66DCF" w14:textId="77777777" w:rsidR="002B2675" w:rsidRPr="002B2675" w:rsidRDefault="002B2675" w:rsidP="003B1426">
      <w:pPr>
        <w:spacing w:after="0" w:line="240" w:lineRule="auto"/>
        <w:jc w:val="both"/>
        <w:rPr>
          <w:rFonts w:ascii="Arial" w:eastAsia="Arial" w:hAnsi="Arial" w:cs="Arial"/>
          <w:i/>
          <w:sz w:val="24"/>
          <w:szCs w:val="24"/>
        </w:rPr>
      </w:pPr>
    </w:p>
    <w:p w14:paraId="160A7C94" w14:textId="77777777" w:rsidR="00694515" w:rsidRPr="00CB3E22" w:rsidRDefault="00694515" w:rsidP="00694515">
      <w:pPr>
        <w:spacing w:after="0" w:line="240" w:lineRule="auto"/>
        <w:jc w:val="both"/>
        <w:rPr>
          <w:rFonts w:ascii="Arial" w:hAnsi="Arial" w:cs="Arial"/>
          <w:bCs/>
          <w:color w:val="000000"/>
          <w:sz w:val="24"/>
          <w:szCs w:val="24"/>
          <w:shd w:val="clear" w:color="auto" w:fill="FFFFFF"/>
        </w:rPr>
      </w:pPr>
    </w:p>
    <w:p w14:paraId="2B59FA21" w14:textId="77777777" w:rsidR="00694515" w:rsidRDefault="00694515" w:rsidP="00694515">
      <w:pPr>
        <w:spacing w:after="0" w:line="240" w:lineRule="auto"/>
        <w:jc w:val="both"/>
        <w:rPr>
          <w:rFonts w:ascii="Calibri" w:eastAsia="Calibri" w:hAnsi="Calibri" w:cs="Calibri"/>
          <w:b/>
          <w:noProof/>
          <w:sz w:val="24"/>
          <w:szCs w:val="24"/>
        </w:rPr>
      </w:pPr>
      <w:r w:rsidRPr="00CB3E22">
        <w:rPr>
          <w:rFonts w:ascii="Arial" w:hAnsi="Arial" w:cs="Arial"/>
          <w:sz w:val="24"/>
          <w:szCs w:val="24"/>
        </w:rPr>
        <w:t xml:space="preserve">Atentamente, </w:t>
      </w:r>
    </w:p>
    <w:p w14:paraId="6A795942" w14:textId="5C29A928" w:rsidR="00EF724B" w:rsidRDefault="00EF724B" w:rsidP="00055F43">
      <w:pPr>
        <w:spacing w:after="0" w:line="240" w:lineRule="auto"/>
        <w:rPr>
          <w:rFonts w:ascii="Arial" w:eastAsia="Calibri" w:hAnsi="Arial" w:cs="Arial"/>
          <w:b/>
          <w:noProof/>
          <w:sz w:val="24"/>
          <w:szCs w:val="24"/>
          <w:lang w:val="es-CO" w:eastAsia="es-CO"/>
        </w:rPr>
      </w:pPr>
    </w:p>
    <w:p w14:paraId="454B477C" w14:textId="3F22F1D4" w:rsidR="0067205C" w:rsidRDefault="0067205C" w:rsidP="00055F43">
      <w:pPr>
        <w:spacing w:after="0" w:line="240" w:lineRule="auto"/>
        <w:rPr>
          <w:rFonts w:ascii="Arial" w:eastAsia="Calibri" w:hAnsi="Arial" w:cs="Arial"/>
          <w:b/>
          <w:noProof/>
          <w:sz w:val="24"/>
          <w:szCs w:val="24"/>
          <w:lang w:val="es-CO" w:eastAsia="es-CO"/>
        </w:rPr>
      </w:pPr>
    </w:p>
    <w:p w14:paraId="3AA43512" w14:textId="4894D253" w:rsidR="0067205C" w:rsidRDefault="0067205C" w:rsidP="00055F43">
      <w:pPr>
        <w:spacing w:after="0" w:line="240" w:lineRule="auto"/>
        <w:rPr>
          <w:rFonts w:ascii="Arial" w:eastAsia="Calibri" w:hAnsi="Arial" w:cs="Arial"/>
          <w:b/>
          <w:noProof/>
          <w:sz w:val="24"/>
          <w:szCs w:val="24"/>
          <w:lang w:val="es-CO" w:eastAsia="es-CO"/>
        </w:rPr>
      </w:pPr>
    </w:p>
    <w:p w14:paraId="10558B61" w14:textId="77777777" w:rsidR="0067205C" w:rsidRPr="0039253F" w:rsidRDefault="0067205C" w:rsidP="00055F43">
      <w:pPr>
        <w:spacing w:after="0" w:line="240" w:lineRule="auto"/>
        <w:rPr>
          <w:rFonts w:ascii="Arial" w:eastAsia="Calibri" w:hAnsi="Arial" w:cs="Arial"/>
          <w:b/>
          <w:noProof/>
          <w:sz w:val="24"/>
          <w:szCs w:val="24"/>
        </w:rPr>
      </w:pPr>
    </w:p>
    <w:p w14:paraId="1BEF613C" w14:textId="77777777" w:rsidR="00645CF8" w:rsidRPr="0039253F" w:rsidRDefault="00645CF8" w:rsidP="00055F43">
      <w:pPr>
        <w:spacing w:after="0" w:line="240" w:lineRule="auto"/>
        <w:jc w:val="both"/>
        <w:rPr>
          <w:rFonts w:ascii="Arial" w:eastAsia="Times New Roman" w:hAnsi="Arial" w:cs="Arial"/>
          <w:b/>
          <w:sz w:val="24"/>
          <w:szCs w:val="24"/>
          <w:lang w:eastAsia="es-CO"/>
        </w:rPr>
      </w:pPr>
      <w:r w:rsidRPr="0039253F">
        <w:rPr>
          <w:rFonts w:ascii="Arial" w:eastAsia="Times New Roman" w:hAnsi="Arial" w:cs="Arial"/>
          <w:b/>
          <w:sz w:val="24"/>
          <w:szCs w:val="24"/>
          <w:lang w:eastAsia="es-CO"/>
        </w:rPr>
        <w:t>NILTON CÓRDOBA MANYOMA</w:t>
      </w:r>
    </w:p>
    <w:p w14:paraId="4971EF52" w14:textId="77777777" w:rsidR="00645CF8" w:rsidRPr="0039253F" w:rsidRDefault="00645CF8" w:rsidP="00055F43">
      <w:pPr>
        <w:spacing w:after="0" w:line="240" w:lineRule="auto"/>
        <w:jc w:val="both"/>
        <w:rPr>
          <w:rFonts w:ascii="Arial" w:eastAsia="Times New Roman" w:hAnsi="Arial" w:cs="Arial"/>
          <w:sz w:val="24"/>
          <w:szCs w:val="24"/>
          <w:lang w:eastAsia="es-CO"/>
        </w:rPr>
      </w:pPr>
      <w:r w:rsidRPr="0039253F">
        <w:rPr>
          <w:rFonts w:ascii="Arial" w:eastAsia="Times New Roman" w:hAnsi="Arial" w:cs="Arial"/>
          <w:sz w:val="24"/>
          <w:szCs w:val="24"/>
          <w:lang w:eastAsia="es-CO"/>
        </w:rPr>
        <w:t xml:space="preserve">Representante a la Cámara </w:t>
      </w:r>
    </w:p>
    <w:p w14:paraId="1695B2AF" w14:textId="0198FCF5" w:rsidR="002F015D" w:rsidRDefault="00645CF8" w:rsidP="00055F43">
      <w:pPr>
        <w:spacing w:after="0" w:line="240" w:lineRule="auto"/>
        <w:jc w:val="both"/>
        <w:rPr>
          <w:rFonts w:ascii="Arial" w:hAnsi="Arial" w:cs="Arial"/>
          <w:sz w:val="24"/>
          <w:szCs w:val="24"/>
        </w:rPr>
      </w:pPr>
      <w:r w:rsidRPr="0039253F">
        <w:rPr>
          <w:rFonts w:ascii="Arial" w:hAnsi="Arial" w:cs="Arial"/>
          <w:sz w:val="24"/>
          <w:szCs w:val="24"/>
        </w:rPr>
        <w:t>Ponente</w:t>
      </w:r>
    </w:p>
    <w:p w14:paraId="2E28B3E1" w14:textId="77777777" w:rsidR="0067205C" w:rsidRDefault="0067205C">
      <w:pPr>
        <w:spacing w:after="160" w:line="259" w:lineRule="auto"/>
        <w:rPr>
          <w:rFonts w:ascii="Arial" w:hAnsi="Arial" w:cs="Arial"/>
          <w:sz w:val="24"/>
          <w:szCs w:val="24"/>
        </w:rPr>
      </w:pPr>
      <w:r>
        <w:rPr>
          <w:rFonts w:ascii="Arial" w:hAnsi="Arial" w:cs="Arial"/>
          <w:sz w:val="24"/>
          <w:szCs w:val="24"/>
        </w:rPr>
        <w:br w:type="page"/>
      </w:r>
    </w:p>
    <w:p w14:paraId="6B387CBF" w14:textId="33813CFA" w:rsidR="00651BF8" w:rsidRPr="0039253F" w:rsidRDefault="00645CF8" w:rsidP="004E561B">
      <w:pPr>
        <w:pStyle w:val="Prrafodelista"/>
        <w:numPr>
          <w:ilvl w:val="0"/>
          <w:numId w:val="32"/>
        </w:numPr>
        <w:spacing w:after="0" w:line="240" w:lineRule="auto"/>
        <w:jc w:val="center"/>
        <w:rPr>
          <w:rFonts w:ascii="Arial" w:hAnsi="Arial" w:cs="Arial"/>
          <w:b/>
          <w:sz w:val="24"/>
          <w:szCs w:val="24"/>
        </w:rPr>
      </w:pPr>
      <w:r w:rsidRPr="0039253F">
        <w:rPr>
          <w:rFonts w:ascii="Arial" w:hAnsi="Arial" w:cs="Arial"/>
          <w:b/>
          <w:sz w:val="24"/>
          <w:szCs w:val="24"/>
        </w:rPr>
        <w:lastRenderedPageBreak/>
        <w:t xml:space="preserve">TEXTO PROPUESTO PARA PRIMER DEBATE AL </w:t>
      </w:r>
      <w:r w:rsidRPr="0039253F">
        <w:rPr>
          <w:rFonts w:ascii="Arial" w:hAnsi="Arial" w:cs="Arial"/>
          <w:b/>
          <w:bCs/>
          <w:color w:val="000000"/>
          <w:sz w:val="24"/>
          <w:szCs w:val="24"/>
        </w:rPr>
        <w:t>PROYECTO DE LEY NO.</w:t>
      </w:r>
      <w:r w:rsidR="00F24603" w:rsidRPr="0039253F">
        <w:rPr>
          <w:rFonts w:ascii="Arial" w:hAnsi="Arial" w:cs="Arial"/>
          <w:b/>
          <w:sz w:val="24"/>
          <w:szCs w:val="24"/>
        </w:rPr>
        <w:t xml:space="preserve">  </w:t>
      </w:r>
      <w:r w:rsidR="00285836" w:rsidRPr="0039253F">
        <w:rPr>
          <w:rFonts w:ascii="Arial" w:hAnsi="Arial" w:cs="Arial"/>
          <w:b/>
          <w:sz w:val="24"/>
          <w:szCs w:val="24"/>
        </w:rPr>
        <w:t>086</w:t>
      </w:r>
      <w:r w:rsidR="00965D2D" w:rsidRPr="0039253F">
        <w:rPr>
          <w:rFonts w:ascii="Arial" w:hAnsi="Arial" w:cs="Arial"/>
          <w:b/>
          <w:sz w:val="24"/>
          <w:szCs w:val="24"/>
        </w:rPr>
        <w:t xml:space="preserve"> DE </w:t>
      </w:r>
      <w:r w:rsidR="00651BF8" w:rsidRPr="0039253F">
        <w:rPr>
          <w:rFonts w:ascii="Arial" w:hAnsi="Arial" w:cs="Arial"/>
          <w:b/>
          <w:sz w:val="24"/>
          <w:szCs w:val="24"/>
        </w:rPr>
        <w:t xml:space="preserve">2020 </w:t>
      </w:r>
      <w:r w:rsidR="00965D2D" w:rsidRPr="0039253F">
        <w:rPr>
          <w:rFonts w:ascii="Arial" w:hAnsi="Arial" w:cs="Arial"/>
          <w:b/>
          <w:sz w:val="24"/>
          <w:szCs w:val="24"/>
        </w:rPr>
        <w:t>–CÁMARA.</w:t>
      </w:r>
    </w:p>
    <w:p w14:paraId="724B083C" w14:textId="0253BD51" w:rsidR="004930F1" w:rsidRPr="0039253F" w:rsidRDefault="00285836" w:rsidP="00055F43">
      <w:pPr>
        <w:spacing w:after="0" w:line="240" w:lineRule="auto"/>
        <w:jc w:val="center"/>
        <w:rPr>
          <w:rFonts w:ascii="Arial" w:eastAsia="Arial" w:hAnsi="Arial" w:cs="Arial"/>
          <w:i/>
          <w:sz w:val="24"/>
          <w:szCs w:val="24"/>
        </w:rPr>
      </w:pPr>
      <w:r w:rsidRPr="0039253F">
        <w:rPr>
          <w:rFonts w:ascii="Arial" w:eastAsia="Arial" w:hAnsi="Arial" w:cs="Arial"/>
          <w:i/>
          <w:sz w:val="24"/>
          <w:szCs w:val="24"/>
        </w:rPr>
        <w:t>“Por medio del cual se establecen condiciones de transparencia y acceso a la información de la actividad congresional”.</w:t>
      </w:r>
    </w:p>
    <w:p w14:paraId="61928299" w14:textId="77777777" w:rsidR="00285836" w:rsidRPr="0039253F" w:rsidRDefault="00285836" w:rsidP="00055F43">
      <w:pPr>
        <w:spacing w:after="0" w:line="240" w:lineRule="auto"/>
        <w:jc w:val="center"/>
        <w:rPr>
          <w:rFonts w:ascii="Arial" w:eastAsia="Arial" w:hAnsi="Arial" w:cs="Arial"/>
          <w:i/>
          <w:sz w:val="24"/>
          <w:szCs w:val="24"/>
        </w:rPr>
      </w:pPr>
    </w:p>
    <w:p w14:paraId="4FEB34EE" w14:textId="1C426B79" w:rsidR="00CB3E22" w:rsidRPr="0039253F" w:rsidRDefault="00645CF8" w:rsidP="00055F43">
      <w:pPr>
        <w:spacing w:after="0" w:line="240" w:lineRule="auto"/>
        <w:jc w:val="center"/>
        <w:rPr>
          <w:rFonts w:ascii="Arial" w:eastAsia="Arial" w:hAnsi="Arial" w:cs="Arial"/>
          <w:b/>
          <w:sz w:val="24"/>
          <w:szCs w:val="24"/>
        </w:rPr>
      </w:pPr>
      <w:r w:rsidRPr="0039253F">
        <w:rPr>
          <w:rFonts w:ascii="Arial" w:eastAsia="Arial" w:hAnsi="Arial" w:cs="Arial"/>
          <w:b/>
          <w:sz w:val="24"/>
          <w:szCs w:val="24"/>
        </w:rPr>
        <w:t>EL CONGRESO DE LA REPÚBLICA DE COLOMBIA</w:t>
      </w:r>
    </w:p>
    <w:p w14:paraId="370CAF3F" w14:textId="5F2F3868" w:rsidR="00645CF8" w:rsidRPr="0039253F" w:rsidRDefault="00645CF8" w:rsidP="00055F43">
      <w:pPr>
        <w:spacing w:after="0" w:line="240" w:lineRule="auto"/>
        <w:jc w:val="center"/>
        <w:rPr>
          <w:rFonts w:ascii="Arial" w:eastAsia="Arial" w:hAnsi="Arial" w:cs="Arial"/>
          <w:b/>
          <w:sz w:val="24"/>
          <w:szCs w:val="24"/>
        </w:rPr>
      </w:pPr>
      <w:r w:rsidRPr="0039253F">
        <w:rPr>
          <w:rFonts w:ascii="Arial" w:eastAsia="Arial" w:hAnsi="Arial" w:cs="Arial"/>
          <w:b/>
          <w:sz w:val="24"/>
          <w:szCs w:val="24"/>
        </w:rPr>
        <w:t>DECRETA</w:t>
      </w:r>
    </w:p>
    <w:p w14:paraId="3193D2DC" w14:textId="77777777" w:rsidR="00285836" w:rsidRPr="0039253F" w:rsidRDefault="00285836" w:rsidP="00055F43">
      <w:pPr>
        <w:spacing w:after="0" w:line="240" w:lineRule="auto"/>
        <w:jc w:val="center"/>
        <w:rPr>
          <w:rFonts w:ascii="Arial" w:eastAsia="Arial" w:hAnsi="Arial" w:cs="Arial"/>
          <w:b/>
          <w:sz w:val="24"/>
          <w:szCs w:val="24"/>
        </w:rPr>
      </w:pPr>
    </w:p>
    <w:p w14:paraId="04299C51" w14:textId="199E1145"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1.</w:t>
      </w:r>
      <w:r w:rsidRPr="0039253F">
        <w:rPr>
          <w:rFonts w:ascii="Arial" w:hAnsi="Arial" w:cs="Arial"/>
          <w:color w:val="000000"/>
          <w:sz w:val="24"/>
          <w:szCs w:val="24"/>
          <w:lang w:eastAsia="es-ES"/>
        </w:rPr>
        <w:t xml:space="preserve"> </w:t>
      </w:r>
      <w:r w:rsidRPr="0039253F">
        <w:rPr>
          <w:rFonts w:ascii="Arial" w:hAnsi="Arial" w:cs="Arial"/>
          <w:b/>
          <w:bCs/>
          <w:color w:val="000000"/>
          <w:sz w:val="24"/>
          <w:szCs w:val="24"/>
          <w:lang w:eastAsia="es-ES"/>
        </w:rPr>
        <w:t xml:space="preserve">Objeto. </w:t>
      </w:r>
      <w:r w:rsidRPr="0039253F">
        <w:rPr>
          <w:rFonts w:ascii="Arial" w:hAnsi="Arial" w:cs="Arial"/>
          <w:color w:val="000000"/>
          <w:sz w:val="24"/>
          <w:szCs w:val="24"/>
          <w:lang w:eastAsia="es-ES"/>
        </w:rPr>
        <w:t>El presente proyecto tiene por objeto fortalecer y facilitar el acceso ciudadano a la información que se produce en el Congreso de la Republica. Facilitando el seguimiento a la labor congresional de trabajo legislativo, el control político y de gestión de intereses públicos.</w:t>
      </w:r>
    </w:p>
    <w:p w14:paraId="60093657" w14:textId="77777777" w:rsidR="0039253F" w:rsidRPr="0039253F" w:rsidRDefault="0039253F" w:rsidP="00055F43">
      <w:pPr>
        <w:spacing w:after="0" w:line="240" w:lineRule="auto"/>
        <w:jc w:val="both"/>
        <w:rPr>
          <w:rFonts w:ascii="Arial" w:hAnsi="Arial" w:cs="Arial"/>
          <w:color w:val="000000"/>
          <w:sz w:val="24"/>
          <w:szCs w:val="24"/>
          <w:lang w:eastAsia="es-ES"/>
        </w:rPr>
      </w:pPr>
    </w:p>
    <w:p w14:paraId="4B5E8FA4" w14:textId="77777777"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2.</w:t>
      </w:r>
      <w:r w:rsidRPr="0039253F">
        <w:rPr>
          <w:rFonts w:ascii="Arial" w:hAnsi="Arial" w:cs="Arial"/>
          <w:color w:val="000000"/>
          <w:sz w:val="24"/>
          <w:szCs w:val="24"/>
          <w:lang w:eastAsia="es-ES"/>
        </w:rPr>
        <w:t xml:space="preserve"> </w:t>
      </w:r>
      <w:r w:rsidRPr="0039253F">
        <w:rPr>
          <w:rFonts w:ascii="Arial" w:hAnsi="Arial" w:cs="Arial"/>
          <w:b/>
          <w:bCs/>
          <w:color w:val="000000"/>
          <w:sz w:val="24"/>
          <w:szCs w:val="24"/>
          <w:lang w:eastAsia="es-ES"/>
        </w:rPr>
        <w:t xml:space="preserve">Remisión. </w:t>
      </w:r>
      <w:r w:rsidRPr="0039253F">
        <w:rPr>
          <w:rFonts w:ascii="Arial" w:hAnsi="Arial" w:cs="Arial"/>
          <w:color w:val="000000"/>
          <w:sz w:val="24"/>
          <w:szCs w:val="24"/>
          <w:lang w:eastAsia="es-ES"/>
        </w:rPr>
        <w:t>En los aspectos no regulados explícitamente en el presente proyecto de ley el acceso a la información se regirá́ de acuerdo con las previsiones contenidas en la ley 1712 de 2014 y aquellas que la reformen o sustituyan.</w:t>
      </w:r>
    </w:p>
    <w:p w14:paraId="4E6129C2"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05B9539C" w14:textId="5C76A33C"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3. Información en Portales Oficiales.</w:t>
      </w:r>
      <w:r w:rsidRPr="0039253F">
        <w:rPr>
          <w:rFonts w:ascii="Arial" w:hAnsi="Arial" w:cs="Arial"/>
          <w:color w:val="000000"/>
          <w:sz w:val="24"/>
          <w:szCs w:val="24"/>
          <w:lang w:eastAsia="es-ES"/>
        </w:rPr>
        <w:t xml:space="preserve"> En los portales oficiales del Congreso de la República, tanto en Cámara como en Senado, se dispondrá́ de un enlace permanente en el portal de inicio que permita el acceso a la actividad congresional de una forma integrada e individual de los respectivos congresistas; la información será́ presentada de forma individualizada y será́ actualizada de forma semanal y deberá́ poder ser consultada en todo momento.     </w:t>
      </w:r>
    </w:p>
    <w:p w14:paraId="12061E47" w14:textId="77777777" w:rsidR="0039253F" w:rsidRPr="0039253F" w:rsidRDefault="0039253F" w:rsidP="00055F43">
      <w:pPr>
        <w:spacing w:after="0" w:line="240" w:lineRule="auto"/>
        <w:jc w:val="both"/>
        <w:rPr>
          <w:rFonts w:ascii="Arial" w:hAnsi="Arial" w:cs="Arial"/>
          <w:color w:val="000000"/>
          <w:sz w:val="24"/>
          <w:szCs w:val="24"/>
          <w:lang w:eastAsia="es-ES"/>
        </w:rPr>
      </w:pPr>
    </w:p>
    <w:p w14:paraId="31C930A9" w14:textId="0FC44631"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color w:val="000000"/>
          <w:sz w:val="24"/>
          <w:szCs w:val="24"/>
          <w:lang w:eastAsia="es-ES"/>
        </w:rPr>
        <w:t>En cada perfil deberá ser posible consultar, como mínimo las siguientes actividades:</w:t>
      </w:r>
    </w:p>
    <w:p w14:paraId="77C56DD9" w14:textId="77777777" w:rsidR="0039253F" w:rsidRPr="0039253F" w:rsidRDefault="0039253F" w:rsidP="00055F43">
      <w:pPr>
        <w:spacing w:after="0" w:line="240" w:lineRule="auto"/>
        <w:jc w:val="both"/>
        <w:rPr>
          <w:rFonts w:ascii="Arial" w:hAnsi="Arial" w:cs="Arial"/>
          <w:color w:val="000000"/>
          <w:sz w:val="24"/>
          <w:szCs w:val="24"/>
          <w:lang w:eastAsia="es-ES"/>
        </w:rPr>
      </w:pPr>
    </w:p>
    <w:p w14:paraId="0E5C8496"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 xml:space="preserve">a)  Registros de asistencia a las sesiones de comisión y plenarias </w:t>
      </w:r>
    </w:p>
    <w:p w14:paraId="0E572305"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b) Registro de excusas en donde se indique como mínimo la fecha, el motivo, el lugar, la entidad o institución que otorga la excusa, todo esto manteniendo las restricciones previstas por la ley 1581 de 2012.</w:t>
      </w:r>
    </w:p>
    <w:p w14:paraId="3FE736F5"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 xml:space="preserve">c)  Perfil del congresista vinculado a los datos reportados en el SIGEP. </w:t>
      </w:r>
    </w:p>
    <w:p w14:paraId="24341B10"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 xml:space="preserve">d)  Declaración de impedimentos y conflictos de intereses. </w:t>
      </w:r>
    </w:p>
    <w:p w14:paraId="7DFF0847"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e)  Proposiciones presentadas en el transcurso de los debates legislativos.</w:t>
      </w:r>
    </w:p>
    <w:p w14:paraId="3BED9955"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 xml:space="preserve">f)  Una relación detallada de los votos emitidos que incluya el sentido del voto, cargo y fecha, a menos que se trate de una votación secreta, en cuyo caso se deberá informar sobre la asistencia del congresista a la votación o razón para su inasistencia.  </w:t>
      </w:r>
    </w:p>
    <w:p w14:paraId="2520305E"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 xml:space="preserve">g) La publicación diaria de las citas y reuniones desarrolladas con funcionarios públicos o representantes de intereses particulares que tengan por objetivo la gestión de intereses públicos y la materia tratada a la luz de las confirmaciones del día anterior. </w:t>
      </w:r>
    </w:p>
    <w:p w14:paraId="5EEC3B7F" w14:textId="77777777" w:rsidR="00285836" w:rsidRPr="0039253F" w:rsidRDefault="00285836" w:rsidP="00055F43">
      <w:pPr>
        <w:spacing w:after="0" w:line="240" w:lineRule="auto"/>
        <w:ind w:left="708"/>
        <w:jc w:val="both"/>
        <w:rPr>
          <w:rFonts w:ascii="Arial" w:hAnsi="Arial" w:cs="Arial"/>
          <w:color w:val="000000"/>
          <w:sz w:val="24"/>
          <w:szCs w:val="24"/>
          <w:lang w:eastAsia="es-ES"/>
        </w:rPr>
      </w:pPr>
      <w:r w:rsidRPr="0039253F">
        <w:rPr>
          <w:rFonts w:ascii="Arial" w:hAnsi="Arial" w:cs="Arial"/>
          <w:color w:val="000000"/>
          <w:sz w:val="24"/>
          <w:szCs w:val="24"/>
          <w:lang w:eastAsia="es-ES"/>
        </w:rPr>
        <w:t>h) Citaciones a debates de control político en comisión y Plenaria.</w:t>
      </w:r>
    </w:p>
    <w:p w14:paraId="58711C55"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27B35D91" w14:textId="6C140E2F"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4.</w:t>
      </w:r>
      <w:r w:rsidRPr="0039253F">
        <w:rPr>
          <w:rFonts w:ascii="Arial" w:hAnsi="Arial" w:cs="Arial"/>
          <w:color w:val="000000"/>
          <w:sz w:val="24"/>
          <w:szCs w:val="24"/>
          <w:lang w:eastAsia="es-ES"/>
        </w:rPr>
        <w:t xml:space="preserve"> </w:t>
      </w:r>
      <w:r w:rsidRPr="0039253F">
        <w:rPr>
          <w:rFonts w:ascii="Arial" w:hAnsi="Arial" w:cs="Arial"/>
          <w:b/>
          <w:bCs/>
          <w:color w:val="000000"/>
          <w:sz w:val="24"/>
          <w:szCs w:val="24"/>
          <w:lang w:eastAsia="es-ES"/>
        </w:rPr>
        <w:t xml:space="preserve">Publicidad. </w:t>
      </w:r>
      <w:r w:rsidRPr="0039253F">
        <w:rPr>
          <w:rFonts w:ascii="Arial" w:hAnsi="Arial" w:cs="Arial"/>
          <w:color w:val="000000"/>
          <w:sz w:val="24"/>
          <w:szCs w:val="24"/>
          <w:lang w:eastAsia="es-ES"/>
        </w:rPr>
        <w:t>El formato en el que se provee la información debe ser abierto de forma tal que el acceso al contenido no se encuentre limitado por el licenciamiento de un software específico o la titularidad de este.</w:t>
      </w:r>
    </w:p>
    <w:p w14:paraId="150DABB6"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271942C4" w14:textId="0658BB14"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5. Libre acceso.</w:t>
      </w:r>
      <w:r w:rsidRPr="0039253F">
        <w:rPr>
          <w:rFonts w:ascii="Arial" w:hAnsi="Arial" w:cs="Arial"/>
          <w:color w:val="000000"/>
          <w:sz w:val="24"/>
          <w:szCs w:val="24"/>
          <w:lang w:eastAsia="es-ES"/>
        </w:rPr>
        <w:t xml:space="preserve"> El acceso a la información no dependerá́ de registros, tarifas límites de uso o ninguna otra barrera técnica o administrativa en el acceso o uso de estos.</w:t>
      </w:r>
    </w:p>
    <w:p w14:paraId="1B48D484"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0F2330CC" w14:textId="4881167F"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6. Término de reporte.</w:t>
      </w:r>
      <w:r w:rsidRPr="0039253F">
        <w:rPr>
          <w:rFonts w:ascii="Arial" w:hAnsi="Arial" w:cs="Arial"/>
          <w:color w:val="000000"/>
          <w:sz w:val="24"/>
          <w:szCs w:val="24"/>
          <w:lang w:eastAsia="es-ES"/>
        </w:rPr>
        <w:t xml:space="preserve"> Las actualizaciones en la actividad congresional se reportarán al portal en un término no superior a 5 días hábiles, contados a partir de la fecha en la que se generó́ la actuación.</w:t>
      </w:r>
    </w:p>
    <w:p w14:paraId="24D8B0E5"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5413C28C" w14:textId="540D7F47"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7.</w:t>
      </w:r>
      <w:r w:rsidRPr="0039253F">
        <w:rPr>
          <w:rFonts w:ascii="Arial" w:hAnsi="Arial" w:cs="Arial"/>
          <w:color w:val="000000"/>
          <w:sz w:val="24"/>
          <w:szCs w:val="24"/>
          <w:lang w:eastAsia="es-ES"/>
        </w:rPr>
        <w:t xml:space="preserve"> </w:t>
      </w:r>
      <w:r w:rsidRPr="0039253F">
        <w:rPr>
          <w:rFonts w:ascii="Arial" w:hAnsi="Arial" w:cs="Arial"/>
          <w:b/>
          <w:bCs/>
          <w:color w:val="000000"/>
          <w:sz w:val="24"/>
          <w:szCs w:val="24"/>
          <w:lang w:eastAsia="es-ES"/>
        </w:rPr>
        <w:t xml:space="preserve">Régimen disciplinario. </w:t>
      </w:r>
      <w:r w:rsidRPr="0039253F">
        <w:rPr>
          <w:rFonts w:ascii="Arial" w:hAnsi="Arial" w:cs="Arial"/>
          <w:color w:val="000000"/>
          <w:sz w:val="24"/>
          <w:szCs w:val="24"/>
          <w:lang w:eastAsia="es-ES"/>
        </w:rPr>
        <w:t>El incumplimiento de cualquier disposición contemplada en este proyecto estará sometido a las faltas disciplinarias establecida en la Ley 734 de 2002, o la que haga sus veces.</w:t>
      </w:r>
    </w:p>
    <w:p w14:paraId="2F100858"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151B56CB" w14:textId="2806FC76"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 xml:space="preserve">Artículo 8. </w:t>
      </w:r>
      <w:r w:rsidRPr="0039253F">
        <w:rPr>
          <w:rFonts w:ascii="Arial" w:hAnsi="Arial" w:cs="Arial"/>
          <w:color w:val="000000"/>
          <w:sz w:val="24"/>
          <w:szCs w:val="24"/>
          <w:lang w:eastAsia="es-ES"/>
        </w:rPr>
        <w:t xml:space="preserve"> Para el cumplimiento de la presente ley, el Congreso de la República a través de su secretaria general, podrá́ emplear cualquier tecnología que garantice el acceso continuo, permanente y sin restricción a la información producida por el Congreso de la República. </w:t>
      </w:r>
    </w:p>
    <w:p w14:paraId="11673008" w14:textId="77777777" w:rsidR="0039253F" w:rsidRPr="0039253F" w:rsidRDefault="0039253F" w:rsidP="00055F43">
      <w:pPr>
        <w:spacing w:after="0" w:line="240" w:lineRule="auto"/>
        <w:jc w:val="both"/>
        <w:rPr>
          <w:rFonts w:ascii="Arial" w:hAnsi="Arial" w:cs="Arial"/>
          <w:color w:val="000000"/>
          <w:sz w:val="24"/>
          <w:szCs w:val="24"/>
          <w:lang w:eastAsia="es-ES"/>
        </w:rPr>
      </w:pPr>
    </w:p>
    <w:p w14:paraId="54DD6CBB" w14:textId="151CEAC4"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color w:val="000000"/>
          <w:sz w:val="24"/>
          <w:szCs w:val="24"/>
          <w:lang w:eastAsia="es-ES"/>
        </w:rPr>
        <w:t>Para la puesta a disposición del público de los datos existentes se dispondrá́ de un término de 90 días hábiles. En cualquier caso, la implementación de esta ley no podrá́ exceder el término de los seis meses, contados a partir de su vigencia.</w:t>
      </w:r>
    </w:p>
    <w:p w14:paraId="283F3996"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4DA12A9C" w14:textId="3EAA59AE"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9.</w:t>
      </w:r>
      <w:r w:rsidRPr="0039253F">
        <w:rPr>
          <w:rFonts w:ascii="Arial" w:hAnsi="Arial" w:cs="Arial"/>
          <w:color w:val="000000"/>
          <w:sz w:val="24"/>
          <w:szCs w:val="24"/>
          <w:lang w:eastAsia="es-ES"/>
        </w:rPr>
        <w:t xml:space="preserve"> La información y actividades objeto de este proyecto deberá ser puesta a disposición de la ciudadanía a través de una aplicación móvil de fácil acceso y uso en los diferentes medios electrónicos existentes.</w:t>
      </w:r>
    </w:p>
    <w:p w14:paraId="7EE1446F" w14:textId="77777777" w:rsidR="0039253F" w:rsidRPr="0039253F" w:rsidRDefault="0039253F" w:rsidP="00055F43">
      <w:pPr>
        <w:spacing w:after="0" w:line="240" w:lineRule="auto"/>
        <w:jc w:val="both"/>
        <w:rPr>
          <w:rFonts w:ascii="Arial" w:hAnsi="Arial" w:cs="Arial"/>
          <w:b/>
          <w:bCs/>
          <w:color w:val="000000"/>
          <w:sz w:val="24"/>
          <w:szCs w:val="24"/>
          <w:lang w:eastAsia="es-ES"/>
        </w:rPr>
      </w:pPr>
    </w:p>
    <w:p w14:paraId="3AEC72FF" w14:textId="1C90ED03" w:rsidR="00285836" w:rsidRPr="0039253F" w:rsidRDefault="00285836" w:rsidP="00055F43">
      <w:pPr>
        <w:spacing w:after="0" w:line="240" w:lineRule="auto"/>
        <w:jc w:val="both"/>
        <w:rPr>
          <w:rFonts w:ascii="Arial" w:hAnsi="Arial" w:cs="Arial"/>
          <w:color w:val="000000"/>
          <w:sz w:val="24"/>
          <w:szCs w:val="24"/>
          <w:lang w:eastAsia="es-ES"/>
        </w:rPr>
      </w:pPr>
      <w:r w:rsidRPr="0039253F">
        <w:rPr>
          <w:rFonts w:ascii="Arial" w:hAnsi="Arial" w:cs="Arial"/>
          <w:b/>
          <w:bCs/>
          <w:color w:val="000000"/>
          <w:sz w:val="24"/>
          <w:szCs w:val="24"/>
          <w:lang w:eastAsia="es-ES"/>
        </w:rPr>
        <w:t>Artículo 10.</w:t>
      </w:r>
      <w:r w:rsidRPr="0039253F">
        <w:rPr>
          <w:rFonts w:ascii="Arial" w:hAnsi="Arial" w:cs="Arial"/>
          <w:color w:val="000000"/>
          <w:sz w:val="24"/>
          <w:szCs w:val="24"/>
          <w:lang w:eastAsia="es-ES"/>
        </w:rPr>
        <w:t xml:space="preserve"> La presente ley rige a partir de su vigencia y deroga todas las disposiciones que le sean contrarias.   </w:t>
      </w:r>
    </w:p>
    <w:p w14:paraId="74A2D91D" w14:textId="77777777" w:rsidR="00651BF8" w:rsidRPr="0039253F" w:rsidRDefault="00651BF8" w:rsidP="00055F43">
      <w:pPr>
        <w:spacing w:after="0" w:line="240" w:lineRule="auto"/>
        <w:jc w:val="center"/>
        <w:rPr>
          <w:rFonts w:ascii="Arial" w:eastAsia="Arial" w:hAnsi="Arial" w:cs="Arial"/>
          <w:b/>
          <w:sz w:val="24"/>
          <w:szCs w:val="24"/>
        </w:rPr>
      </w:pPr>
    </w:p>
    <w:p w14:paraId="14AD6294" w14:textId="11DAB387" w:rsidR="00645CF8" w:rsidRPr="0039253F" w:rsidRDefault="00645CF8" w:rsidP="00055F43">
      <w:pPr>
        <w:spacing w:after="0" w:line="240" w:lineRule="auto"/>
        <w:jc w:val="both"/>
        <w:rPr>
          <w:rFonts w:ascii="Arial" w:hAnsi="Arial" w:cs="Arial"/>
          <w:sz w:val="24"/>
          <w:szCs w:val="24"/>
        </w:rPr>
      </w:pPr>
      <w:r w:rsidRPr="0039253F">
        <w:rPr>
          <w:rFonts w:ascii="Arial" w:hAnsi="Arial" w:cs="Arial"/>
          <w:sz w:val="24"/>
          <w:szCs w:val="24"/>
        </w:rPr>
        <w:t xml:space="preserve">Atentamente, </w:t>
      </w:r>
    </w:p>
    <w:p w14:paraId="6173ECB4" w14:textId="0C1E84BF" w:rsidR="0039253F" w:rsidRDefault="0039253F" w:rsidP="0039253F">
      <w:pPr>
        <w:spacing w:after="0" w:line="240" w:lineRule="auto"/>
        <w:rPr>
          <w:rFonts w:ascii="Arial" w:eastAsia="Calibri" w:hAnsi="Arial" w:cs="Arial"/>
          <w:b/>
          <w:noProof/>
          <w:sz w:val="24"/>
          <w:szCs w:val="24"/>
          <w:lang w:val="es-CO" w:eastAsia="es-CO"/>
        </w:rPr>
      </w:pPr>
    </w:p>
    <w:p w14:paraId="09D738C8" w14:textId="0EDA5FCD" w:rsidR="0067205C" w:rsidRDefault="0067205C" w:rsidP="0039253F">
      <w:pPr>
        <w:spacing w:after="0" w:line="240" w:lineRule="auto"/>
        <w:rPr>
          <w:rFonts w:ascii="Arial" w:eastAsia="Calibri" w:hAnsi="Arial" w:cs="Arial"/>
          <w:b/>
          <w:noProof/>
          <w:sz w:val="24"/>
          <w:szCs w:val="24"/>
          <w:lang w:val="es-CO" w:eastAsia="es-CO"/>
        </w:rPr>
      </w:pPr>
    </w:p>
    <w:p w14:paraId="6A99EAC0" w14:textId="77777777" w:rsidR="0067205C" w:rsidRDefault="0067205C" w:rsidP="0039253F">
      <w:pPr>
        <w:spacing w:after="0" w:line="240" w:lineRule="auto"/>
        <w:rPr>
          <w:rFonts w:ascii="Arial" w:eastAsia="Times New Roman" w:hAnsi="Arial" w:cs="Arial"/>
          <w:b/>
          <w:sz w:val="24"/>
          <w:szCs w:val="24"/>
          <w:lang w:eastAsia="es-CO"/>
        </w:rPr>
      </w:pPr>
    </w:p>
    <w:p w14:paraId="0036649B" w14:textId="0E25F6A6" w:rsidR="00645CF8" w:rsidRPr="0039253F" w:rsidRDefault="00645CF8" w:rsidP="0039253F">
      <w:pPr>
        <w:spacing w:after="0" w:line="240" w:lineRule="auto"/>
        <w:rPr>
          <w:rFonts w:ascii="Arial" w:eastAsia="Times New Roman" w:hAnsi="Arial" w:cs="Arial"/>
          <w:b/>
          <w:sz w:val="24"/>
          <w:szCs w:val="24"/>
          <w:lang w:eastAsia="es-CO"/>
        </w:rPr>
      </w:pPr>
      <w:r w:rsidRPr="0039253F">
        <w:rPr>
          <w:rFonts w:ascii="Arial" w:eastAsia="Times New Roman" w:hAnsi="Arial" w:cs="Arial"/>
          <w:b/>
          <w:sz w:val="24"/>
          <w:szCs w:val="24"/>
          <w:lang w:eastAsia="es-CO"/>
        </w:rPr>
        <w:t>NILTON CÓRDOBA MANYOMA</w:t>
      </w:r>
    </w:p>
    <w:p w14:paraId="41BE2EFA" w14:textId="77777777" w:rsidR="00645CF8" w:rsidRPr="0039253F" w:rsidRDefault="00645CF8" w:rsidP="00055F43">
      <w:pPr>
        <w:spacing w:after="0" w:line="240" w:lineRule="auto"/>
        <w:jc w:val="both"/>
        <w:rPr>
          <w:rFonts w:ascii="Arial" w:eastAsia="Times New Roman" w:hAnsi="Arial" w:cs="Arial"/>
          <w:sz w:val="24"/>
          <w:szCs w:val="24"/>
          <w:lang w:eastAsia="es-CO"/>
        </w:rPr>
      </w:pPr>
      <w:r w:rsidRPr="0039253F">
        <w:rPr>
          <w:rFonts w:ascii="Arial" w:eastAsia="Times New Roman" w:hAnsi="Arial" w:cs="Arial"/>
          <w:sz w:val="24"/>
          <w:szCs w:val="24"/>
          <w:lang w:eastAsia="es-CO"/>
        </w:rPr>
        <w:t xml:space="preserve">Representante a la Cámara </w:t>
      </w:r>
    </w:p>
    <w:p w14:paraId="040F6380" w14:textId="0BF3DD2A" w:rsidR="00B31653" w:rsidRPr="0039253F" w:rsidRDefault="00645CF8" w:rsidP="00694515">
      <w:pPr>
        <w:spacing w:after="0" w:line="240" w:lineRule="auto"/>
        <w:jc w:val="both"/>
        <w:rPr>
          <w:rFonts w:ascii="Arial" w:eastAsia="Times New Roman" w:hAnsi="Arial" w:cs="Arial"/>
          <w:color w:val="000000"/>
          <w:sz w:val="24"/>
          <w:szCs w:val="24"/>
          <w:lang w:val="es-CO" w:eastAsia="es-CO"/>
        </w:rPr>
      </w:pPr>
      <w:r w:rsidRPr="0039253F">
        <w:rPr>
          <w:rFonts w:ascii="Arial" w:hAnsi="Arial" w:cs="Arial"/>
          <w:sz w:val="24"/>
          <w:szCs w:val="24"/>
        </w:rPr>
        <w:t>Ponente</w:t>
      </w:r>
    </w:p>
    <w:sectPr w:rsidR="00B31653" w:rsidRPr="0039253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5468B" w14:textId="77777777" w:rsidR="00D00EA6" w:rsidRDefault="00D00EA6" w:rsidP="00B642DC">
      <w:pPr>
        <w:spacing w:after="0" w:line="240" w:lineRule="auto"/>
      </w:pPr>
      <w:r>
        <w:separator/>
      </w:r>
    </w:p>
  </w:endnote>
  <w:endnote w:type="continuationSeparator" w:id="0">
    <w:p w14:paraId="1B3A6BC8" w14:textId="77777777" w:rsidR="00D00EA6" w:rsidRDefault="00D00EA6" w:rsidP="00B6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5C97" w14:textId="77777777" w:rsidR="00B25A07" w:rsidRDefault="00B25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8EED" w14:textId="77777777" w:rsidR="00B25A07" w:rsidRDefault="00B25A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05BE" w14:textId="77777777" w:rsidR="00B25A07" w:rsidRDefault="00B25A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5EFDD" w14:textId="77777777" w:rsidR="00D00EA6" w:rsidRDefault="00D00EA6" w:rsidP="00B642DC">
      <w:pPr>
        <w:spacing w:after="0" w:line="240" w:lineRule="auto"/>
      </w:pPr>
      <w:r>
        <w:separator/>
      </w:r>
    </w:p>
  </w:footnote>
  <w:footnote w:type="continuationSeparator" w:id="0">
    <w:p w14:paraId="345BA19E" w14:textId="77777777" w:rsidR="00D00EA6" w:rsidRDefault="00D00EA6" w:rsidP="00B6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7AD8" w14:textId="77777777" w:rsidR="00B25A07" w:rsidRDefault="00B25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976C" w14:textId="77777777" w:rsidR="00B25A07" w:rsidRDefault="00B25A07">
    <w:pPr>
      <w:pStyle w:val="Encabezado"/>
    </w:pPr>
    <w:r>
      <w:rPr>
        <w:noProof/>
        <w:lang w:val="es-CO" w:eastAsia="es-CO"/>
      </w:rPr>
      <w:drawing>
        <wp:anchor distT="0" distB="0" distL="114300" distR="114300" simplePos="0" relativeHeight="251661312" behindDoc="1" locked="0" layoutInCell="1" allowOverlap="1" wp14:anchorId="7AA18AA7" wp14:editId="79375BCB">
          <wp:simplePos x="0" y="0"/>
          <wp:positionH relativeFrom="page">
            <wp:posOffset>5557652</wp:posOffset>
          </wp:positionH>
          <wp:positionV relativeFrom="paragraph">
            <wp:posOffset>-146759</wp:posOffset>
          </wp:positionV>
          <wp:extent cx="1808259" cy="113347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representante-al-choco.jpg"/>
                  <pic:cNvPicPr/>
                </pic:nvPicPr>
                <pic:blipFill rotWithShape="1">
                  <a:blip r:embed="rId1">
                    <a:extLst>
                      <a:ext uri="{28A0092B-C50C-407E-A947-70E740481C1C}">
                        <a14:useLocalDpi xmlns:a14="http://schemas.microsoft.com/office/drawing/2010/main" val="0"/>
                      </a:ext>
                    </a:extLst>
                  </a:blip>
                  <a:srcRect l="72071" t="3014" r="4611" b="85691"/>
                  <a:stretch/>
                </pic:blipFill>
                <pic:spPr bwMode="auto">
                  <a:xfrm>
                    <a:off x="0" y="0"/>
                    <a:ext cx="1810103" cy="11346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5443">
      <w:rPr>
        <w:rFonts w:ascii="Tahoma" w:hAnsi="Tahoma" w:cs="Tahoma"/>
        <w:b/>
        <w:noProof/>
        <w:sz w:val="24"/>
        <w:szCs w:val="24"/>
        <w:lang w:val="es-CO" w:eastAsia="es-CO"/>
      </w:rPr>
      <w:drawing>
        <wp:anchor distT="0" distB="0" distL="114300" distR="114300" simplePos="0" relativeHeight="251659264" behindDoc="0" locked="0" layoutInCell="1" allowOverlap="1" wp14:anchorId="1DE4ACD5" wp14:editId="68C737DA">
          <wp:simplePos x="0" y="0"/>
          <wp:positionH relativeFrom="margin">
            <wp:posOffset>1266825</wp:posOffset>
          </wp:positionH>
          <wp:positionV relativeFrom="paragraph">
            <wp:posOffset>107950</wp:posOffset>
          </wp:positionV>
          <wp:extent cx="2579370" cy="762000"/>
          <wp:effectExtent l="0" t="0" r="0" b="0"/>
          <wp:wrapNone/>
          <wp:docPr id="1" name="Imagen 1" descr="D:\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scarg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3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9DA56" w14:textId="77777777" w:rsidR="00B25A07" w:rsidRDefault="00B25A07" w:rsidP="00177FCA">
    <w:pPr>
      <w:pStyle w:val="Encabezado"/>
      <w:jc w:val="right"/>
    </w:pPr>
  </w:p>
  <w:p w14:paraId="1489CF64" w14:textId="77777777" w:rsidR="00B25A07" w:rsidRDefault="00B25A07">
    <w:pPr>
      <w:pStyle w:val="Encabezado"/>
    </w:pPr>
  </w:p>
  <w:p w14:paraId="05E5E102" w14:textId="77777777" w:rsidR="00B25A07" w:rsidRDefault="00B25A07">
    <w:pPr>
      <w:pStyle w:val="Encabezado"/>
    </w:pPr>
  </w:p>
  <w:p w14:paraId="5EF5CD9C" w14:textId="77777777" w:rsidR="00B25A07" w:rsidRDefault="00B25A07">
    <w:pPr>
      <w:pStyle w:val="Encabezado"/>
    </w:pPr>
  </w:p>
  <w:p w14:paraId="16DDC93E" w14:textId="77777777" w:rsidR="00B25A07" w:rsidRDefault="00B25A07">
    <w:pPr>
      <w:pStyle w:val="Encabezado"/>
    </w:pPr>
  </w:p>
  <w:p w14:paraId="557E14C2" w14:textId="77777777" w:rsidR="00B25A07" w:rsidRDefault="00B25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8905" w14:textId="77777777" w:rsidR="00B25A07" w:rsidRDefault="00B25A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651"/>
    <w:multiLevelType w:val="hybridMultilevel"/>
    <w:tmpl w:val="BF209FD2"/>
    <w:lvl w:ilvl="0" w:tplc="77D0051E">
      <w:numFmt w:val="bullet"/>
      <w:lvlText w:val=""/>
      <w:lvlJc w:val="left"/>
      <w:pPr>
        <w:ind w:left="720" w:hanging="360"/>
      </w:pPr>
      <w:rPr>
        <w:rFonts w:ascii="Symbol" w:eastAsiaTheme="minorHAnsi" w:hAnsi="Symbo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967E0C"/>
    <w:multiLevelType w:val="hybridMultilevel"/>
    <w:tmpl w:val="D9AA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E5C80"/>
    <w:multiLevelType w:val="hybridMultilevel"/>
    <w:tmpl w:val="3E28F03E"/>
    <w:lvl w:ilvl="0" w:tplc="131ED4F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163FA8"/>
    <w:multiLevelType w:val="hybridMultilevel"/>
    <w:tmpl w:val="C5363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853C0"/>
    <w:multiLevelType w:val="hybridMultilevel"/>
    <w:tmpl w:val="5B380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65AC4"/>
    <w:multiLevelType w:val="hybridMultilevel"/>
    <w:tmpl w:val="DAE6274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8E5DEE"/>
    <w:multiLevelType w:val="hybridMultilevel"/>
    <w:tmpl w:val="D2C6AD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872102"/>
    <w:multiLevelType w:val="hybridMultilevel"/>
    <w:tmpl w:val="23469F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97C61C3"/>
    <w:multiLevelType w:val="multilevel"/>
    <w:tmpl w:val="73AE4AD8"/>
    <w:lvl w:ilvl="0">
      <w:start w:val="1"/>
      <w:numFmt w:val="decimal"/>
      <w:lvlText w:val="%1."/>
      <w:lvlJc w:val="left"/>
      <w:pPr>
        <w:ind w:left="502"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9" w15:restartNumberingAfterBreak="0">
    <w:nsid w:val="1BEBD6AC"/>
    <w:multiLevelType w:val="hybridMultilevel"/>
    <w:tmpl w:val="6DAFC7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E97D6F"/>
    <w:multiLevelType w:val="hybridMultilevel"/>
    <w:tmpl w:val="3B30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B5FDE"/>
    <w:multiLevelType w:val="hybridMultilevel"/>
    <w:tmpl w:val="01C8CF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F5501B"/>
    <w:multiLevelType w:val="hybridMultilevel"/>
    <w:tmpl w:val="0842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A6703"/>
    <w:multiLevelType w:val="hybridMultilevel"/>
    <w:tmpl w:val="2FE6D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07030F"/>
    <w:multiLevelType w:val="hybridMultilevel"/>
    <w:tmpl w:val="79183006"/>
    <w:lvl w:ilvl="0" w:tplc="DADCCF3A">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B9003B"/>
    <w:multiLevelType w:val="hybridMultilevel"/>
    <w:tmpl w:val="15F6C682"/>
    <w:lvl w:ilvl="0" w:tplc="24D8B93C">
      <w:start w:val="2"/>
      <w:numFmt w:val="decimal"/>
      <w:lvlText w:val="%1."/>
      <w:lvlJc w:val="left"/>
      <w:pPr>
        <w:ind w:left="102" w:hanging="396"/>
      </w:pPr>
      <w:rPr>
        <w:rFonts w:ascii="Arial" w:eastAsia="Arial" w:hAnsi="Arial" w:cs="Arial" w:hint="default"/>
        <w:b/>
        <w:bCs/>
        <w:w w:val="99"/>
        <w:sz w:val="24"/>
        <w:szCs w:val="24"/>
        <w:lang w:val="es-ES" w:eastAsia="en-US" w:bidi="ar-SA"/>
      </w:rPr>
    </w:lvl>
    <w:lvl w:ilvl="1" w:tplc="E50EEB58">
      <w:start w:val="1"/>
      <w:numFmt w:val="decimal"/>
      <w:lvlText w:val="%2."/>
      <w:lvlJc w:val="left"/>
      <w:pPr>
        <w:ind w:left="822" w:hanging="360"/>
        <w:jc w:val="right"/>
      </w:pPr>
      <w:rPr>
        <w:rFonts w:ascii="Arial" w:eastAsia="Arial" w:hAnsi="Arial" w:cs="Arial" w:hint="default"/>
        <w:b/>
        <w:bCs/>
        <w:spacing w:val="-1"/>
        <w:w w:val="99"/>
        <w:sz w:val="24"/>
        <w:szCs w:val="24"/>
        <w:lang w:val="es-ES" w:eastAsia="en-US" w:bidi="ar-SA"/>
      </w:rPr>
    </w:lvl>
    <w:lvl w:ilvl="2" w:tplc="0CC8942E">
      <w:start w:val="1"/>
      <w:numFmt w:val="lowerLetter"/>
      <w:lvlText w:val="%3)"/>
      <w:lvlJc w:val="left"/>
      <w:pPr>
        <w:ind w:left="1157" w:hanging="348"/>
      </w:pPr>
      <w:rPr>
        <w:rFonts w:ascii="Arial" w:eastAsia="Arial" w:hAnsi="Arial" w:cs="Arial" w:hint="default"/>
        <w:spacing w:val="-3"/>
        <w:w w:val="99"/>
        <w:sz w:val="24"/>
        <w:szCs w:val="24"/>
        <w:lang w:val="es-ES" w:eastAsia="en-US" w:bidi="ar-SA"/>
      </w:rPr>
    </w:lvl>
    <w:lvl w:ilvl="3" w:tplc="5120BABE">
      <w:numFmt w:val="bullet"/>
      <w:lvlText w:val="•"/>
      <w:lvlJc w:val="left"/>
      <w:pPr>
        <w:ind w:left="3700" w:hanging="348"/>
      </w:pPr>
      <w:rPr>
        <w:rFonts w:hint="default"/>
        <w:lang w:val="es-ES" w:eastAsia="en-US" w:bidi="ar-SA"/>
      </w:rPr>
    </w:lvl>
    <w:lvl w:ilvl="4" w:tplc="A21EC844">
      <w:numFmt w:val="bullet"/>
      <w:lvlText w:val="•"/>
      <w:lvlJc w:val="left"/>
      <w:pPr>
        <w:ind w:left="4465" w:hanging="348"/>
      </w:pPr>
      <w:rPr>
        <w:rFonts w:hint="default"/>
        <w:lang w:val="es-ES" w:eastAsia="en-US" w:bidi="ar-SA"/>
      </w:rPr>
    </w:lvl>
    <w:lvl w:ilvl="5" w:tplc="590C75EA">
      <w:numFmt w:val="bullet"/>
      <w:lvlText w:val="•"/>
      <w:lvlJc w:val="left"/>
      <w:pPr>
        <w:ind w:left="5231" w:hanging="348"/>
      </w:pPr>
      <w:rPr>
        <w:rFonts w:hint="default"/>
        <w:lang w:val="es-ES" w:eastAsia="en-US" w:bidi="ar-SA"/>
      </w:rPr>
    </w:lvl>
    <w:lvl w:ilvl="6" w:tplc="34FC2920">
      <w:numFmt w:val="bullet"/>
      <w:lvlText w:val="•"/>
      <w:lvlJc w:val="left"/>
      <w:pPr>
        <w:ind w:left="5997" w:hanging="348"/>
      </w:pPr>
      <w:rPr>
        <w:rFonts w:hint="default"/>
        <w:lang w:val="es-ES" w:eastAsia="en-US" w:bidi="ar-SA"/>
      </w:rPr>
    </w:lvl>
    <w:lvl w:ilvl="7" w:tplc="2592C9FC">
      <w:numFmt w:val="bullet"/>
      <w:lvlText w:val="•"/>
      <w:lvlJc w:val="left"/>
      <w:pPr>
        <w:ind w:left="6762" w:hanging="348"/>
      </w:pPr>
      <w:rPr>
        <w:rFonts w:hint="default"/>
        <w:lang w:val="es-ES" w:eastAsia="en-US" w:bidi="ar-SA"/>
      </w:rPr>
    </w:lvl>
    <w:lvl w:ilvl="8" w:tplc="663C82A6">
      <w:numFmt w:val="bullet"/>
      <w:lvlText w:val="•"/>
      <w:lvlJc w:val="left"/>
      <w:pPr>
        <w:ind w:left="7528" w:hanging="348"/>
      </w:pPr>
      <w:rPr>
        <w:rFonts w:hint="default"/>
        <w:lang w:val="es-ES" w:eastAsia="en-US" w:bidi="ar-SA"/>
      </w:rPr>
    </w:lvl>
  </w:abstractNum>
  <w:abstractNum w:abstractNumId="16" w15:restartNumberingAfterBreak="0">
    <w:nsid w:val="432A5EF2"/>
    <w:multiLevelType w:val="multilevel"/>
    <w:tmpl w:val="F5BE1B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47C47366"/>
    <w:multiLevelType w:val="hybridMultilevel"/>
    <w:tmpl w:val="1DCEC908"/>
    <w:lvl w:ilvl="0" w:tplc="6D1642C0">
      <w:start w:val="8"/>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BB64C5E"/>
    <w:multiLevelType w:val="multilevel"/>
    <w:tmpl w:val="61E2A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FD7123"/>
    <w:multiLevelType w:val="hybridMultilevel"/>
    <w:tmpl w:val="03D0B3D0"/>
    <w:lvl w:ilvl="0" w:tplc="7A42CDB4">
      <w:start w:val="6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405DE7"/>
    <w:multiLevelType w:val="hybridMultilevel"/>
    <w:tmpl w:val="4B78A4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6D5D2E"/>
    <w:multiLevelType w:val="hybridMultilevel"/>
    <w:tmpl w:val="F63E6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201EA3"/>
    <w:multiLevelType w:val="hybridMultilevel"/>
    <w:tmpl w:val="0E94B706"/>
    <w:lvl w:ilvl="0" w:tplc="240A000F">
      <w:start w:val="1"/>
      <w:numFmt w:val="decimal"/>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23" w15:restartNumberingAfterBreak="0">
    <w:nsid w:val="59B835A0"/>
    <w:multiLevelType w:val="hybridMultilevel"/>
    <w:tmpl w:val="16866EFA"/>
    <w:lvl w:ilvl="0" w:tplc="E2682C26">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4" w15:restartNumberingAfterBreak="0">
    <w:nsid w:val="5B8535EF"/>
    <w:multiLevelType w:val="hybridMultilevel"/>
    <w:tmpl w:val="6218C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B23A58"/>
    <w:multiLevelType w:val="hybridMultilevel"/>
    <w:tmpl w:val="C7988F7E"/>
    <w:lvl w:ilvl="0" w:tplc="54BE63B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3A5EA53"/>
    <w:multiLevelType w:val="hybridMultilevel"/>
    <w:tmpl w:val="D4BA4E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DC78A9"/>
    <w:multiLevelType w:val="hybridMultilevel"/>
    <w:tmpl w:val="50A8CA36"/>
    <w:lvl w:ilvl="0" w:tplc="380813BC">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C53F28"/>
    <w:multiLevelType w:val="multilevel"/>
    <w:tmpl w:val="1B7EFC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91D4156"/>
    <w:multiLevelType w:val="hybridMultilevel"/>
    <w:tmpl w:val="052261F0"/>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3F0DE4"/>
    <w:multiLevelType w:val="hybridMultilevel"/>
    <w:tmpl w:val="4B240D2E"/>
    <w:lvl w:ilvl="0" w:tplc="3BACB856">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B408F6"/>
    <w:multiLevelType w:val="hybridMultilevel"/>
    <w:tmpl w:val="72A0E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EA5D17"/>
    <w:multiLevelType w:val="hybridMultilevel"/>
    <w:tmpl w:val="B38C95E6"/>
    <w:lvl w:ilvl="0" w:tplc="34AC3312">
      <w:start w:val="1"/>
      <w:numFmt w:val="low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10"/>
  </w:num>
  <w:num w:numId="9">
    <w:abstractNumId w:val="1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4"/>
  </w:num>
  <w:num w:numId="14">
    <w:abstractNumId w:val="31"/>
  </w:num>
  <w:num w:numId="15">
    <w:abstractNumId w:val="17"/>
  </w:num>
  <w:num w:numId="16">
    <w:abstractNumId w:val="8"/>
  </w:num>
  <w:num w:numId="17">
    <w:abstractNumId w:val="16"/>
  </w:num>
  <w:num w:numId="18">
    <w:abstractNumId w:val="3"/>
  </w:num>
  <w:num w:numId="19">
    <w:abstractNumId w:val="4"/>
  </w:num>
  <w:num w:numId="20">
    <w:abstractNumId w:val="1"/>
  </w:num>
  <w:num w:numId="21">
    <w:abstractNumId w:val="9"/>
  </w:num>
  <w:num w:numId="22">
    <w:abstractNumId w:val="26"/>
  </w:num>
  <w:num w:numId="23">
    <w:abstractNumId w:val="32"/>
  </w:num>
  <w:num w:numId="24">
    <w:abstractNumId w:val="11"/>
  </w:num>
  <w:num w:numId="25">
    <w:abstractNumId w:val="14"/>
  </w:num>
  <w:num w:numId="26">
    <w:abstractNumId w:val="28"/>
  </w:num>
  <w:num w:numId="27">
    <w:abstractNumId w:val="21"/>
  </w:num>
  <w:num w:numId="28">
    <w:abstractNumId w:val="30"/>
  </w:num>
  <w:num w:numId="29">
    <w:abstractNumId w:val="27"/>
  </w:num>
  <w:num w:numId="30">
    <w:abstractNumId w:val="18"/>
  </w:num>
  <w:num w:numId="31">
    <w:abstractNumId w:val="5"/>
  </w:num>
  <w:num w:numId="32">
    <w:abstractNumId w:val="2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A"/>
    <w:rsid w:val="00000342"/>
    <w:rsid w:val="00000F28"/>
    <w:rsid w:val="0000228F"/>
    <w:rsid w:val="00002ADC"/>
    <w:rsid w:val="00012CCB"/>
    <w:rsid w:val="000136A7"/>
    <w:rsid w:val="00033B1F"/>
    <w:rsid w:val="00036574"/>
    <w:rsid w:val="00045E9C"/>
    <w:rsid w:val="0004763B"/>
    <w:rsid w:val="00055F43"/>
    <w:rsid w:val="00064436"/>
    <w:rsid w:val="00064A95"/>
    <w:rsid w:val="00077AEF"/>
    <w:rsid w:val="000921F1"/>
    <w:rsid w:val="00094CBE"/>
    <w:rsid w:val="000B034F"/>
    <w:rsid w:val="000B3D4E"/>
    <w:rsid w:val="000B5234"/>
    <w:rsid w:val="000C6268"/>
    <w:rsid w:val="000E51A6"/>
    <w:rsid w:val="001029EA"/>
    <w:rsid w:val="00104BA7"/>
    <w:rsid w:val="00135D01"/>
    <w:rsid w:val="00142D0D"/>
    <w:rsid w:val="00144BD2"/>
    <w:rsid w:val="00146250"/>
    <w:rsid w:val="00152A30"/>
    <w:rsid w:val="00155EE5"/>
    <w:rsid w:val="001604A1"/>
    <w:rsid w:val="0016186F"/>
    <w:rsid w:val="00164205"/>
    <w:rsid w:val="0016480B"/>
    <w:rsid w:val="00165C5E"/>
    <w:rsid w:val="00170BDE"/>
    <w:rsid w:val="001718E5"/>
    <w:rsid w:val="00177FCA"/>
    <w:rsid w:val="00181E13"/>
    <w:rsid w:val="001849A3"/>
    <w:rsid w:val="001A674B"/>
    <w:rsid w:val="001A7C17"/>
    <w:rsid w:val="001B4A01"/>
    <w:rsid w:val="001C0EBA"/>
    <w:rsid w:val="001C73E5"/>
    <w:rsid w:val="00211270"/>
    <w:rsid w:val="0021255C"/>
    <w:rsid w:val="002146E2"/>
    <w:rsid w:val="0022385D"/>
    <w:rsid w:val="00227938"/>
    <w:rsid w:val="00230FE5"/>
    <w:rsid w:val="0024059E"/>
    <w:rsid w:val="002431BF"/>
    <w:rsid w:val="00246D92"/>
    <w:rsid w:val="00247820"/>
    <w:rsid w:val="00247C80"/>
    <w:rsid w:val="002515E4"/>
    <w:rsid w:val="00254255"/>
    <w:rsid w:val="00257397"/>
    <w:rsid w:val="00257B89"/>
    <w:rsid w:val="00262A48"/>
    <w:rsid w:val="00262D66"/>
    <w:rsid w:val="00266BE5"/>
    <w:rsid w:val="0027478D"/>
    <w:rsid w:val="0027622D"/>
    <w:rsid w:val="00282365"/>
    <w:rsid w:val="00285836"/>
    <w:rsid w:val="00296E11"/>
    <w:rsid w:val="002A10DD"/>
    <w:rsid w:val="002A320B"/>
    <w:rsid w:val="002A6761"/>
    <w:rsid w:val="002B1D2F"/>
    <w:rsid w:val="002B2675"/>
    <w:rsid w:val="002B3B52"/>
    <w:rsid w:val="002B59CA"/>
    <w:rsid w:val="002C0B53"/>
    <w:rsid w:val="002C25BF"/>
    <w:rsid w:val="002D03CF"/>
    <w:rsid w:val="002F015D"/>
    <w:rsid w:val="00301258"/>
    <w:rsid w:val="00301EEC"/>
    <w:rsid w:val="00302A8C"/>
    <w:rsid w:val="003038FB"/>
    <w:rsid w:val="003102E9"/>
    <w:rsid w:val="00312276"/>
    <w:rsid w:val="003209E2"/>
    <w:rsid w:val="00322FD0"/>
    <w:rsid w:val="00326C2A"/>
    <w:rsid w:val="0033029A"/>
    <w:rsid w:val="003311D3"/>
    <w:rsid w:val="00331F28"/>
    <w:rsid w:val="00335080"/>
    <w:rsid w:val="00343539"/>
    <w:rsid w:val="00345541"/>
    <w:rsid w:val="00347A39"/>
    <w:rsid w:val="003624E4"/>
    <w:rsid w:val="003805EC"/>
    <w:rsid w:val="0039253F"/>
    <w:rsid w:val="00393759"/>
    <w:rsid w:val="003943FF"/>
    <w:rsid w:val="003A0929"/>
    <w:rsid w:val="003B1426"/>
    <w:rsid w:val="003B38A7"/>
    <w:rsid w:val="003C2D99"/>
    <w:rsid w:val="003D5F39"/>
    <w:rsid w:val="003D6790"/>
    <w:rsid w:val="003F4703"/>
    <w:rsid w:val="00404976"/>
    <w:rsid w:val="00406D38"/>
    <w:rsid w:val="00431BC3"/>
    <w:rsid w:val="00436EBF"/>
    <w:rsid w:val="0045030D"/>
    <w:rsid w:val="00452F88"/>
    <w:rsid w:val="00457040"/>
    <w:rsid w:val="0046681A"/>
    <w:rsid w:val="00475C6C"/>
    <w:rsid w:val="004779C0"/>
    <w:rsid w:val="00477FED"/>
    <w:rsid w:val="004930F1"/>
    <w:rsid w:val="004B0715"/>
    <w:rsid w:val="004C5981"/>
    <w:rsid w:val="004D2FE3"/>
    <w:rsid w:val="004D643B"/>
    <w:rsid w:val="004D7C59"/>
    <w:rsid w:val="004E561B"/>
    <w:rsid w:val="004E5717"/>
    <w:rsid w:val="004E7452"/>
    <w:rsid w:val="004F26FC"/>
    <w:rsid w:val="004F50F8"/>
    <w:rsid w:val="00501856"/>
    <w:rsid w:val="00511EAD"/>
    <w:rsid w:val="005217B7"/>
    <w:rsid w:val="00530FB3"/>
    <w:rsid w:val="00554F61"/>
    <w:rsid w:val="0056179E"/>
    <w:rsid w:val="0057708B"/>
    <w:rsid w:val="0058149C"/>
    <w:rsid w:val="0059234D"/>
    <w:rsid w:val="005A3AD5"/>
    <w:rsid w:val="005C078D"/>
    <w:rsid w:val="005C1934"/>
    <w:rsid w:val="005C30B4"/>
    <w:rsid w:val="005C375F"/>
    <w:rsid w:val="005D1836"/>
    <w:rsid w:val="005D707F"/>
    <w:rsid w:val="005F342B"/>
    <w:rsid w:val="005F5959"/>
    <w:rsid w:val="006069F0"/>
    <w:rsid w:val="0060783C"/>
    <w:rsid w:val="006100B2"/>
    <w:rsid w:val="00610CA8"/>
    <w:rsid w:val="006174B3"/>
    <w:rsid w:val="006223D1"/>
    <w:rsid w:val="00627057"/>
    <w:rsid w:val="00627CCF"/>
    <w:rsid w:val="00636B19"/>
    <w:rsid w:val="0064083E"/>
    <w:rsid w:val="00643840"/>
    <w:rsid w:val="00645CF8"/>
    <w:rsid w:val="00651BF8"/>
    <w:rsid w:val="006537F0"/>
    <w:rsid w:val="00653BD0"/>
    <w:rsid w:val="006541C7"/>
    <w:rsid w:val="00661B31"/>
    <w:rsid w:val="0067205C"/>
    <w:rsid w:val="0067289E"/>
    <w:rsid w:val="00673E6A"/>
    <w:rsid w:val="00676470"/>
    <w:rsid w:val="00680833"/>
    <w:rsid w:val="00694515"/>
    <w:rsid w:val="006973E4"/>
    <w:rsid w:val="006A41DD"/>
    <w:rsid w:val="006B3DE3"/>
    <w:rsid w:val="006B4E86"/>
    <w:rsid w:val="006C7B6A"/>
    <w:rsid w:val="006D127D"/>
    <w:rsid w:val="006D1F9F"/>
    <w:rsid w:val="006E0059"/>
    <w:rsid w:val="006E41DF"/>
    <w:rsid w:val="006F4AEB"/>
    <w:rsid w:val="007018EE"/>
    <w:rsid w:val="00706856"/>
    <w:rsid w:val="007401AE"/>
    <w:rsid w:val="00741911"/>
    <w:rsid w:val="007441A2"/>
    <w:rsid w:val="00752549"/>
    <w:rsid w:val="00756F62"/>
    <w:rsid w:val="007637C0"/>
    <w:rsid w:val="00767A6F"/>
    <w:rsid w:val="00772DC3"/>
    <w:rsid w:val="007757DF"/>
    <w:rsid w:val="007778F6"/>
    <w:rsid w:val="00791281"/>
    <w:rsid w:val="00795B39"/>
    <w:rsid w:val="007B07D0"/>
    <w:rsid w:val="007B1014"/>
    <w:rsid w:val="007C01A7"/>
    <w:rsid w:val="007C7A22"/>
    <w:rsid w:val="007D6A21"/>
    <w:rsid w:val="007E3E45"/>
    <w:rsid w:val="007E77BF"/>
    <w:rsid w:val="007F1329"/>
    <w:rsid w:val="007F4283"/>
    <w:rsid w:val="007F51D8"/>
    <w:rsid w:val="007F695B"/>
    <w:rsid w:val="007F74DE"/>
    <w:rsid w:val="008030F7"/>
    <w:rsid w:val="008232EE"/>
    <w:rsid w:val="00824EDC"/>
    <w:rsid w:val="00835BB4"/>
    <w:rsid w:val="00840024"/>
    <w:rsid w:val="00842DBA"/>
    <w:rsid w:val="00862A79"/>
    <w:rsid w:val="00876B2C"/>
    <w:rsid w:val="00882DC3"/>
    <w:rsid w:val="008910B6"/>
    <w:rsid w:val="00895A61"/>
    <w:rsid w:val="008A0985"/>
    <w:rsid w:val="008B5CDC"/>
    <w:rsid w:val="008B78B7"/>
    <w:rsid w:val="008B7B4B"/>
    <w:rsid w:val="008C0B6D"/>
    <w:rsid w:val="008D39B5"/>
    <w:rsid w:val="008E47BC"/>
    <w:rsid w:val="008E765F"/>
    <w:rsid w:val="008F14DE"/>
    <w:rsid w:val="008F30AB"/>
    <w:rsid w:val="008F31FE"/>
    <w:rsid w:val="00911CCF"/>
    <w:rsid w:val="009165EB"/>
    <w:rsid w:val="00926A96"/>
    <w:rsid w:val="00935260"/>
    <w:rsid w:val="00936B3B"/>
    <w:rsid w:val="009408F8"/>
    <w:rsid w:val="0094482B"/>
    <w:rsid w:val="00947FCC"/>
    <w:rsid w:val="0095202F"/>
    <w:rsid w:val="00955EEC"/>
    <w:rsid w:val="009638E3"/>
    <w:rsid w:val="00965D2D"/>
    <w:rsid w:val="00972C4A"/>
    <w:rsid w:val="0097603F"/>
    <w:rsid w:val="00986E6D"/>
    <w:rsid w:val="0099019E"/>
    <w:rsid w:val="009A41D1"/>
    <w:rsid w:val="009B526F"/>
    <w:rsid w:val="009B652B"/>
    <w:rsid w:val="009C73E4"/>
    <w:rsid w:val="009E3698"/>
    <w:rsid w:val="009E3EF5"/>
    <w:rsid w:val="009E687D"/>
    <w:rsid w:val="009F438B"/>
    <w:rsid w:val="009F65B5"/>
    <w:rsid w:val="00A1454E"/>
    <w:rsid w:val="00A2605D"/>
    <w:rsid w:val="00A31380"/>
    <w:rsid w:val="00A40C0F"/>
    <w:rsid w:val="00A41DC5"/>
    <w:rsid w:val="00A67ABD"/>
    <w:rsid w:val="00A81690"/>
    <w:rsid w:val="00A864C6"/>
    <w:rsid w:val="00A86A48"/>
    <w:rsid w:val="00A86F62"/>
    <w:rsid w:val="00A87EBB"/>
    <w:rsid w:val="00A918DE"/>
    <w:rsid w:val="00AA4FA8"/>
    <w:rsid w:val="00AB0440"/>
    <w:rsid w:val="00AB268A"/>
    <w:rsid w:val="00AB3575"/>
    <w:rsid w:val="00AB790A"/>
    <w:rsid w:val="00AC1DDA"/>
    <w:rsid w:val="00AC76F1"/>
    <w:rsid w:val="00AD0A28"/>
    <w:rsid w:val="00AD764A"/>
    <w:rsid w:val="00AE05B2"/>
    <w:rsid w:val="00AE11A9"/>
    <w:rsid w:val="00AE387B"/>
    <w:rsid w:val="00B10D90"/>
    <w:rsid w:val="00B17FEE"/>
    <w:rsid w:val="00B205BA"/>
    <w:rsid w:val="00B244E2"/>
    <w:rsid w:val="00B25A07"/>
    <w:rsid w:val="00B31653"/>
    <w:rsid w:val="00B4158A"/>
    <w:rsid w:val="00B4527C"/>
    <w:rsid w:val="00B51031"/>
    <w:rsid w:val="00B56828"/>
    <w:rsid w:val="00B56D79"/>
    <w:rsid w:val="00B61333"/>
    <w:rsid w:val="00B642DC"/>
    <w:rsid w:val="00B835A2"/>
    <w:rsid w:val="00B86FD7"/>
    <w:rsid w:val="00B93AC2"/>
    <w:rsid w:val="00B94BAB"/>
    <w:rsid w:val="00B96FE6"/>
    <w:rsid w:val="00B977BE"/>
    <w:rsid w:val="00BC059C"/>
    <w:rsid w:val="00BC75BC"/>
    <w:rsid w:val="00BE51BA"/>
    <w:rsid w:val="00C01D7F"/>
    <w:rsid w:val="00C03426"/>
    <w:rsid w:val="00C22A67"/>
    <w:rsid w:val="00C233D8"/>
    <w:rsid w:val="00C379CD"/>
    <w:rsid w:val="00C60A4B"/>
    <w:rsid w:val="00C611AE"/>
    <w:rsid w:val="00C66B2F"/>
    <w:rsid w:val="00C854DF"/>
    <w:rsid w:val="00C900E0"/>
    <w:rsid w:val="00C909FA"/>
    <w:rsid w:val="00C90D13"/>
    <w:rsid w:val="00C92832"/>
    <w:rsid w:val="00C94ED6"/>
    <w:rsid w:val="00CA5828"/>
    <w:rsid w:val="00CB3E22"/>
    <w:rsid w:val="00CB54F3"/>
    <w:rsid w:val="00CB5739"/>
    <w:rsid w:val="00CC356D"/>
    <w:rsid w:val="00CC49CE"/>
    <w:rsid w:val="00CC7DB9"/>
    <w:rsid w:val="00CD033C"/>
    <w:rsid w:val="00CE2AF0"/>
    <w:rsid w:val="00CF538F"/>
    <w:rsid w:val="00D00EA6"/>
    <w:rsid w:val="00D119E5"/>
    <w:rsid w:val="00D131C7"/>
    <w:rsid w:val="00D136A9"/>
    <w:rsid w:val="00D236B5"/>
    <w:rsid w:val="00D25070"/>
    <w:rsid w:val="00D2597E"/>
    <w:rsid w:val="00D315CD"/>
    <w:rsid w:val="00D37154"/>
    <w:rsid w:val="00D37514"/>
    <w:rsid w:val="00D4335E"/>
    <w:rsid w:val="00D50B4B"/>
    <w:rsid w:val="00D55714"/>
    <w:rsid w:val="00D626E6"/>
    <w:rsid w:val="00D64FCF"/>
    <w:rsid w:val="00D7285E"/>
    <w:rsid w:val="00D76BF4"/>
    <w:rsid w:val="00D84130"/>
    <w:rsid w:val="00DA0432"/>
    <w:rsid w:val="00DA173B"/>
    <w:rsid w:val="00DA4A08"/>
    <w:rsid w:val="00DB0EF9"/>
    <w:rsid w:val="00DB5018"/>
    <w:rsid w:val="00DB6230"/>
    <w:rsid w:val="00DC6B71"/>
    <w:rsid w:val="00DE0F83"/>
    <w:rsid w:val="00DE260B"/>
    <w:rsid w:val="00DE38C1"/>
    <w:rsid w:val="00DE4257"/>
    <w:rsid w:val="00DE65C3"/>
    <w:rsid w:val="00DE7BA9"/>
    <w:rsid w:val="00E0233E"/>
    <w:rsid w:val="00E11BED"/>
    <w:rsid w:val="00E20777"/>
    <w:rsid w:val="00E235FE"/>
    <w:rsid w:val="00E24A8B"/>
    <w:rsid w:val="00E27C8A"/>
    <w:rsid w:val="00E31D93"/>
    <w:rsid w:val="00E322AD"/>
    <w:rsid w:val="00E34176"/>
    <w:rsid w:val="00E34308"/>
    <w:rsid w:val="00E37832"/>
    <w:rsid w:val="00E425F4"/>
    <w:rsid w:val="00E51630"/>
    <w:rsid w:val="00E534E7"/>
    <w:rsid w:val="00E545AD"/>
    <w:rsid w:val="00E578AB"/>
    <w:rsid w:val="00E66454"/>
    <w:rsid w:val="00E66708"/>
    <w:rsid w:val="00E712C1"/>
    <w:rsid w:val="00E73605"/>
    <w:rsid w:val="00E8658E"/>
    <w:rsid w:val="00E96ED1"/>
    <w:rsid w:val="00EA047E"/>
    <w:rsid w:val="00EA1C5B"/>
    <w:rsid w:val="00EB2FFB"/>
    <w:rsid w:val="00EB4898"/>
    <w:rsid w:val="00EB4D9F"/>
    <w:rsid w:val="00EB6D35"/>
    <w:rsid w:val="00EB7C61"/>
    <w:rsid w:val="00EC14A1"/>
    <w:rsid w:val="00EE3497"/>
    <w:rsid w:val="00EE5334"/>
    <w:rsid w:val="00EF0EF5"/>
    <w:rsid w:val="00EF5584"/>
    <w:rsid w:val="00EF5D76"/>
    <w:rsid w:val="00EF724B"/>
    <w:rsid w:val="00F1508D"/>
    <w:rsid w:val="00F24603"/>
    <w:rsid w:val="00F346DA"/>
    <w:rsid w:val="00F36927"/>
    <w:rsid w:val="00F45DCE"/>
    <w:rsid w:val="00F469CF"/>
    <w:rsid w:val="00F50310"/>
    <w:rsid w:val="00F53324"/>
    <w:rsid w:val="00F70FDE"/>
    <w:rsid w:val="00F7440F"/>
    <w:rsid w:val="00F929F7"/>
    <w:rsid w:val="00F97C0B"/>
    <w:rsid w:val="00FA6A9C"/>
    <w:rsid w:val="00FB6FAD"/>
    <w:rsid w:val="00FC08A8"/>
    <w:rsid w:val="00FD435D"/>
    <w:rsid w:val="00FE4C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6583"/>
  <w15:docId w15:val="{74DB2147-9369-461B-A518-D82C695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75"/>
    <w:pPr>
      <w:spacing w:after="200" w:line="276" w:lineRule="auto"/>
    </w:pPr>
    <w:rPr>
      <w:lang w:val="es-ES"/>
    </w:rPr>
  </w:style>
  <w:style w:type="paragraph" w:styleId="Ttulo1">
    <w:name w:val="heading 1"/>
    <w:next w:val="Normal"/>
    <w:link w:val="Ttulo1Car"/>
    <w:uiPriority w:val="9"/>
    <w:qFormat/>
    <w:rsid w:val="004E561B"/>
    <w:pPr>
      <w:keepNext/>
      <w:keepLines/>
      <w:spacing w:after="0"/>
      <w:ind w:left="24" w:hanging="10"/>
      <w:outlineLvl w:val="0"/>
    </w:pPr>
    <w:rPr>
      <w:rFonts w:ascii="Arial" w:eastAsia="Arial" w:hAnsi="Arial" w:cs="Arial"/>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3E6A"/>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73E6A"/>
    <w:rPr>
      <w:rFonts w:ascii="Calibri" w:eastAsia="Calibri" w:hAnsi="Calibri" w:cs="Times New Roman"/>
    </w:rPr>
  </w:style>
  <w:style w:type="paragraph" w:styleId="Encabezado">
    <w:name w:val="header"/>
    <w:basedOn w:val="Normal"/>
    <w:link w:val="EncabezadoCar"/>
    <w:uiPriority w:val="99"/>
    <w:unhideWhenUsed/>
    <w:rsid w:val="00B642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DC"/>
    <w:rPr>
      <w:lang w:val="es-ES"/>
    </w:rPr>
  </w:style>
  <w:style w:type="paragraph" w:styleId="Piedepgina">
    <w:name w:val="footer"/>
    <w:basedOn w:val="Normal"/>
    <w:link w:val="PiedepginaCar"/>
    <w:uiPriority w:val="99"/>
    <w:unhideWhenUsed/>
    <w:rsid w:val="00B642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DC"/>
    <w:rPr>
      <w:lang w:val="es-ES"/>
    </w:rPr>
  </w:style>
  <w:style w:type="paragraph" w:styleId="Prrafodelista">
    <w:name w:val="List Paragraph"/>
    <w:aliases w:val="titulo 3"/>
    <w:basedOn w:val="Normal"/>
    <w:link w:val="PrrafodelistaCar"/>
    <w:uiPriority w:val="1"/>
    <w:qFormat/>
    <w:rsid w:val="00EF0EF5"/>
    <w:pPr>
      <w:ind w:left="720"/>
      <w:contextualSpacing/>
    </w:pPr>
  </w:style>
  <w:style w:type="character" w:styleId="Hipervnculo">
    <w:name w:val="Hyperlink"/>
    <w:basedOn w:val="Fuentedeprrafopredeter"/>
    <w:uiPriority w:val="99"/>
    <w:unhideWhenUsed/>
    <w:rsid w:val="00B835A2"/>
    <w:rPr>
      <w:color w:val="0563C1" w:themeColor="hyperlink"/>
      <w:u w:val="single"/>
    </w:rPr>
  </w:style>
  <w:style w:type="character" w:customStyle="1" w:styleId="Mencinsinresolver1">
    <w:name w:val="Mención sin resolver1"/>
    <w:basedOn w:val="Fuentedeprrafopredeter"/>
    <w:uiPriority w:val="99"/>
    <w:semiHidden/>
    <w:unhideWhenUsed/>
    <w:rsid w:val="00B835A2"/>
    <w:rPr>
      <w:color w:val="605E5C"/>
      <w:shd w:val="clear" w:color="auto" w:fill="E1DFDD"/>
    </w:rPr>
  </w:style>
  <w:style w:type="character" w:styleId="Textoennegrita">
    <w:name w:val="Strong"/>
    <w:basedOn w:val="Fuentedeprrafopredeter"/>
    <w:uiPriority w:val="22"/>
    <w:qFormat/>
    <w:rsid w:val="00706856"/>
    <w:rPr>
      <w:b/>
      <w:bCs/>
    </w:rPr>
  </w:style>
  <w:style w:type="paragraph" w:customStyle="1" w:styleId="Default">
    <w:name w:val="Default"/>
    <w:rsid w:val="00795B3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5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F8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10">
    <w:name w:val="s10"/>
    <w:basedOn w:val="Normal"/>
    <w:rsid w:val="00452F8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titulo 3 Car"/>
    <w:link w:val="Prrafodelista"/>
    <w:uiPriority w:val="34"/>
    <w:locked/>
    <w:rsid w:val="00452F88"/>
    <w:rPr>
      <w:lang w:val="es-ES"/>
    </w:rPr>
  </w:style>
  <w:style w:type="character" w:customStyle="1" w:styleId="A3">
    <w:name w:val="A3"/>
    <w:uiPriority w:val="99"/>
    <w:rsid w:val="00627057"/>
    <w:rPr>
      <w:color w:val="080808"/>
    </w:rPr>
  </w:style>
  <w:style w:type="paragraph" w:customStyle="1" w:styleId="Pa34">
    <w:name w:val="Pa34"/>
    <w:basedOn w:val="Normal"/>
    <w:next w:val="Normal"/>
    <w:uiPriority w:val="99"/>
    <w:rsid w:val="00627057"/>
    <w:pPr>
      <w:widowControl w:val="0"/>
      <w:autoSpaceDE w:val="0"/>
      <w:autoSpaceDN w:val="0"/>
      <w:adjustRightInd w:val="0"/>
      <w:spacing w:after="0" w:line="231" w:lineRule="atLeast"/>
    </w:pPr>
    <w:rPr>
      <w:rFonts w:ascii="Times New Roman" w:hAnsi="Times New Roman" w:cs="Times New Roman"/>
      <w:sz w:val="24"/>
      <w:szCs w:val="24"/>
    </w:rPr>
  </w:style>
  <w:style w:type="character" w:styleId="nfasis">
    <w:name w:val="Emphasis"/>
    <w:basedOn w:val="Fuentedeprrafopredeter"/>
    <w:uiPriority w:val="20"/>
    <w:qFormat/>
    <w:rsid w:val="00254255"/>
    <w:rPr>
      <w:i/>
      <w:iCs/>
    </w:rPr>
  </w:style>
  <w:style w:type="paragraph" w:customStyle="1" w:styleId="estlos-gacetast-tulos">
    <w:name w:val="estlos-gacetas_t-tulos"/>
    <w:basedOn w:val="Normal"/>
    <w:rsid w:val="00645C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estlos-gacetasp-rrafos">
    <w:name w:val="estlos-gacetas_p-rrafos"/>
    <w:basedOn w:val="Normal"/>
    <w:rsid w:val="00645C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645CF8"/>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645CF8"/>
    <w:rPr>
      <w:sz w:val="20"/>
      <w:szCs w:val="20"/>
    </w:rPr>
  </w:style>
  <w:style w:type="character" w:styleId="Refdenotaalpie">
    <w:name w:val="footnote reference"/>
    <w:basedOn w:val="Fuentedeprrafopredeter"/>
    <w:uiPriority w:val="99"/>
    <w:semiHidden/>
    <w:unhideWhenUsed/>
    <w:rsid w:val="00645CF8"/>
    <w:rPr>
      <w:vertAlign w:val="superscript"/>
    </w:rPr>
  </w:style>
  <w:style w:type="character" w:customStyle="1" w:styleId="titlepl">
    <w:name w:val="titlepl"/>
    <w:basedOn w:val="Fuentedeprrafopredeter"/>
    <w:rsid w:val="0057708B"/>
  </w:style>
  <w:style w:type="paragraph" w:customStyle="1" w:styleId="Standard">
    <w:name w:val="Standard"/>
    <w:rsid w:val="00EF724B"/>
    <w:pPr>
      <w:suppressAutoHyphens/>
      <w:autoSpaceDN w:val="0"/>
      <w:spacing w:after="200" w:line="276" w:lineRule="auto"/>
      <w:textAlignment w:val="baseline"/>
    </w:pPr>
    <w:rPr>
      <w:rFonts w:ascii="Calibri" w:eastAsia="DejaVu Sans" w:hAnsi="Calibri" w:cs="Calibri"/>
      <w:kern w:val="3"/>
    </w:rPr>
  </w:style>
  <w:style w:type="character" w:customStyle="1" w:styleId="apple-converted-space">
    <w:name w:val="apple-converted-space"/>
    <w:basedOn w:val="Fuentedeprrafopredeter"/>
    <w:rsid w:val="00651BF8"/>
  </w:style>
  <w:style w:type="character" w:customStyle="1" w:styleId="Ttulo1Car">
    <w:name w:val="Título 1 Car"/>
    <w:basedOn w:val="Fuentedeprrafopredeter"/>
    <w:link w:val="Ttulo1"/>
    <w:rsid w:val="004E561B"/>
    <w:rPr>
      <w:rFonts w:ascii="Arial" w:eastAsia="Arial" w:hAnsi="Arial" w:cs="Arial"/>
      <w:b/>
      <w:color w:val="000000"/>
      <w:sz w:val="24"/>
      <w:lang w:eastAsia="es-CO"/>
    </w:rPr>
  </w:style>
  <w:style w:type="paragraph" w:styleId="Textoindependiente">
    <w:name w:val="Body Text"/>
    <w:basedOn w:val="Normal"/>
    <w:link w:val="TextoindependienteCar"/>
    <w:uiPriority w:val="1"/>
    <w:qFormat/>
    <w:rsid w:val="001029EA"/>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1029EA"/>
    <w:rPr>
      <w:rFonts w:ascii="Arial" w:eastAsia="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10967">
      <w:bodyDiv w:val="1"/>
      <w:marLeft w:val="0"/>
      <w:marRight w:val="0"/>
      <w:marTop w:val="0"/>
      <w:marBottom w:val="0"/>
      <w:divBdr>
        <w:top w:val="none" w:sz="0" w:space="0" w:color="auto"/>
        <w:left w:val="none" w:sz="0" w:space="0" w:color="auto"/>
        <w:bottom w:val="none" w:sz="0" w:space="0" w:color="auto"/>
        <w:right w:val="none" w:sz="0" w:space="0" w:color="auto"/>
      </w:divBdr>
    </w:div>
    <w:div w:id="873814126">
      <w:bodyDiv w:val="1"/>
      <w:marLeft w:val="0"/>
      <w:marRight w:val="0"/>
      <w:marTop w:val="0"/>
      <w:marBottom w:val="0"/>
      <w:divBdr>
        <w:top w:val="none" w:sz="0" w:space="0" w:color="auto"/>
        <w:left w:val="none" w:sz="0" w:space="0" w:color="auto"/>
        <w:bottom w:val="none" w:sz="0" w:space="0" w:color="auto"/>
        <w:right w:val="none" w:sz="0" w:space="0" w:color="auto"/>
      </w:divBdr>
    </w:div>
    <w:div w:id="1420562718">
      <w:bodyDiv w:val="1"/>
      <w:marLeft w:val="0"/>
      <w:marRight w:val="0"/>
      <w:marTop w:val="0"/>
      <w:marBottom w:val="0"/>
      <w:divBdr>
        <w:top w:val="none" w:sz="0" w:space="0" w:color="auto"/>
        <w:left w:val="none" w:sz="0" w:space="0" w:color="auto"/>
        <w:bottom w:val="none" w:sz="0" w:space="0" w:color="auto"/>
        <w:right w:val="none" w:sz="0" w:space="0" w:color="auto"/>
      </w:divBdr>
    </w:div>
    <w:div w:id="1554195892">
      <w:bodyDiv w:val="1"/>
      <w:marLeft w:val="0"/>
      <w:marRight w:val="0"/>
      <w:marTop w:val="0"/>
      <w:marBottom w:val="0"/>
      <w:divBdr>
        <w:top w:val="none" w:sz="0" w:space="0" w:color="auto"/>
        <w:left w:val="none" w:sz="0" w:space="0" w:color="auto"/>
        <w:bottom w:val="none" w:sz="0" w:space="0" w:color="auto"/>
        <w:right w:val="none" w:sz="0" w:space="0" w:color="auto"/>
      </w:divBdr>
    </w:div>
    <w:div w:id="17092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mara.gov.co/julian-bedoya-pulgar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2902</Words>
  <Characters>15963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Yulenny Osorio</dc:creator>
  <cp:lastModifiedBy>PAALBAMO</cp:lastModifiedBy>
  <cp:revision>4</cp:revision>
  <cp:lastPrinted>2020-12-17T00:45:00Z</cp:lastPrinted>
  <dcterms:created xsi:type="dcterms:W3CDTF">2020-12-18T14:12:00Z</dcterms:created>
  <dcterms:modified xsi:type="dcterms:W3CDTF">2020-12-18T14:23:00Z</dcterms:modified>
</cp:coreProperties>
</file>